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5E56" w14:textId="77777777" w:rsidR="00572C24" w:rsidRDefault="00572C24" w:rsidP="00572C24">
      <w:pPr>
        <w:jc w:val="center"/>
        <w:rPr>
          <w:rFonts w:ascii="Arial" w:hAnsi="Arial" w:cs="Arial"/>
          <w:b/>
        </w:rPr>
      </w:pPr>
    </w:p>
    <w:p w14:paraId="283ED2F9" w14:textId="2FD37FEF" w:rsidR="00572C24" w:rsidRDefault="00572C24" w:rsidP="00572C24">
      <w:pPr>
        <w:jc w:val="center"/>
        <w:rPr>
          <w:rFonts w:ascii="Arial" w:hAnsi="Arial" w:cs="Arial"/>
          <w:b/>
        </w:rPr>
      </w:pPr>
      <w:r>
        <w:rPr>
          <w:rFonts w:ascii="Arial" w:hAnsi="Arial" w:cs="Arial"/>
          <w:b/>
        </w:rPr>
        <w:t>Welcome</w:t>
      </w:r>
      <w:r w:rsidR="00E62B1E">
        <w:rPr>
          <w:rFonts w:ascii="Arial" w:hAnsi="Arial" w:cs="Arial"/>
          <w:b/>
        </w:rPr>
        <w:t xml:space="preserve"> The Department of Medicine @ PITT/UPMC</w:t>
      </w:r>
    </w:p>
    <w:p w14:paraId="0D306A1C" w14:textId="77777777" w:rsidR="00572C24" w:rsidRDefault="00572C24" w:rsidP="00572C24">
      <w:pPr>
        <w:jc w:val="center"/>
        <w:rPr>
          <w:rFonts w:ascii="Arial" w:hAnsi="Arial" w:cs="Arial"/>
          <w:b/>
        </w:rPr>
      </w:pPr>
    </w:p>
    <w:p w14:paraId="15636ADF" w14:textId="77777777" w:rsidR="00572C24" w:rsidRPr="007E724A" w:rsidRDefault="00572C24" w:rsidP="00572C24">
      <w:pPr>
        <w:jc w:val="center"/>
        <w:rPr>
          <w:rFonts w:ascii="Arial" w:hAnsi="Arial" w:cs="Arial"/>
          <w:b/>
        </w:rPr>
      </w:pPr>
    </w:p>
    <w:tbl>
      <w:tblPr>
        <w:tblStyle w:val="TableGrid"/>
        <w:tblW w:w="0" w:type="auto"/>
        <w:tblInd w:w="-5" w:type="dxa"/>
        <w:tblLayout w:type="fixed"/>
        <w:tblLook w:val="04A0" w:firstRow="1" w:lastRow="0" w:firstColumn="1" w:lastColumn="0" w:noHBand="0" w:noVBand="1"/>
      </w:tblPr>
      <w:tblGrid>
        <w:gridCol w:w="10283"/>
        <w:gridCol w:w="4230"/>
      </w:tblGrid>
      <w:tr w:rsidR="00572C24" w:rsidRPr="007E724A" w14:paraId="2DBB6A90" w14:textId="77777777" w:rsidTr="00572C24">
        <w:trPr>
          <w:trHeight w:val="288"/>
        </w:trPr>
        <w:tc>
          <w:tcPr>
            <w:tcW w:w="10283" w:type="dxa"/>
          </w:tcPr>
          <w:p w14:paraId="2C3FC00D" w14:textId="77777777" w:rsidR="00572C24" w:rsidRDefault="00572C24" w:rsidP="00EB34F6">
            <w:pPr>
              <w:rPr>
                <w:rFonts w:ascii="Arial" w:hAnsi="Arial" w:cs="Arial"/>
                <w:b/>
              </w:rPr>
            </w:pPr>
            <w:r w:rsidRPr="007E724A">
              <w:rPr>
                <w:rFonts w:ascii="Arial" w:hAnsi="Arial" w:cs="Arial"/>
                <w:b/>
              </w:rPr>
              <w:t>Employee name:</w:t>
            </w:r>
            <w:r>
              <w:rPr>
                <w:rFonts w:ascii="Arial" w:hAnsi="Arial" w:cs="Arial"/>
                <w:b/>
              </w:rPr>
              <w:t xml:space="preserve">  </w:t>
            </w:r>
          </w:p>
          <w:p w14:paraId="2207B76B" w14:textId="0F5ADF93" w:rsidR="00E62B1E" w:rsidRPr="007E724A" w:rsidRDefault="00E62B1E" w:rsidP="00EB34F6">
            <w:pPr>
              <w:rPr>
                <w:rFonts w:ascii="Arial" w:hAnsi="Arial" w:cs="Arial"/>
                <w:b/>
              </w:rPr>
            </w:pPr>
          </w:p>
        </w:tc>
        <w:tc>
          <w:tcPr>
            <w:tcW w:w="4230" w:type="dxa"/>
          </w:tcPr>
          <w:p w14:paraId="1D144583" w14:textId="0F160F12" w:rsidR="00572C24" w:rsidRPr="007E724A" w:rsidRDefault="00E62B1E" w:rsidP="00EB34F6">
            <w:pPr>
              <w:rPr>
                <w:rFonts w:ascii="Arial" w:hAnsi="Arial" w:cs="Arial"/>
                <w:b/>
              </w:rPr>
            </w:pPr>
            <w:r>
              <w:rPr>
                <w:rFonts w:ascii="Arial" w:hAnsi="Arial" w:cs="Arial"/>
                <w:b/>
              </w:rPr>
              <w:t xml:space="preserve">Start </w:t>
            </w:r>
            <w:r w:rsidR="00572C24">
              <w:rPr>
                <w:rFonts w:ascii="Arial" w:hAnsi="Arial" w:cs="Arial"/>
                <w:b/>
              </w:rPr>
              <w:t>Date:</w:t>
            </w:r>
          </w:p>
        </w:tc>
      </w:tr>
      <w:tr w:rsidR="00572C24" w14:paraId="54794E19" w14:textId="77777777" w:rsidTr="00572C24">
        <w:trPr>
          <w:trHeight w:val="288"/>
        </w:trPr>
        <w:tc>
          <w:tcPr>
            <w:tcW w:w="10283" w:type="dxa"/>
          </w:tcPr>
          <w:p w14:paraId="30E8BE5D" w14:textId="77777777" w:rsidR="00572C24" w:rsidRDefault="00572C24" w:rsidP="00EB34F6">
            <w:pPr>
              <w:rPr>
                <w:rFonts w:ascii="Arial" w:hAnsi="Arial" w:cs="Arial"/>
                <w:b/>
              </w:rPr>
            </w:pPr>
            <w:r w:rsidRPr="007E724A">
              <w:rPr>
                <w:rFonts w:ascii="Arial" w:hAnsi="Arial" w:cs="Arial"/>
                <w:b/>
              </w:rPr>
              <w:t>Manager</w:t>
            </w:r>
            <w:r w:rsidR="00E62B1E">
              <w:rPr>
                <w:rFonts w:ascii="Arial" w:hAnsi="Arial" w:cs="Arial"/>
                <w:b/>
              </w:rPr>
              <w:t xml:space="preserve"> (s) </w:t>
            </w:r>
            <w:r w:rsidRPr="007E724A">
              <w:rPr>
                <w:rFonts w:ascii="Arial" w:hAnsi="Arial" w:cs="Arial"/>
                <w:b/>
              </w:rPr>
              <w:t>Name:</w:t>
            </w:r>
            <w:r>
              <w:rPr>
                <w:rFonts w:ascii="Arial" w:hAnsi="Arial" w:cs="Arial"/>
                <w:b/>
              </w:rPr>
              <w:t xml:space="preserve">  </w:t>
            </w:r>
          </w:p>
          <w:p w14:paraId="09F3E417" w14:textId="24B78EA9" w:rsidR="00E62B1E" w:rsidRPr="007E724A" w:rsidRDefault="00E62B1E" w:rsidP="00EB34F6">
            <w:pPr>
              <w:rPr>
                <w:rFonts w:ascii="Arial" w:hAnsi="Arial" w:cs="Arial"/>
                <w:b/>
              </w:rPr>
            </w:pPr>
          </w:p>
        </w:tc>
        <w:tc>
          <w:tcPr>
            <w:tcW w:w="4230" w:type="dxa"/>
          </w:tcPr>
          <w:p w14:paraId="6C820EA9" w14:textId="5EDED966" w:rsidR="00572C24" w:rsidRPr="007E724A" w:rsidRDefault="00572C24" w:rsidP="00EB34F6">
            <w:pPr>
              <w:rPr>
                <w:rFonts w:ascii="Arial" w:hAnsi="Arial" w:cs="Arial"/>
                <w:b/>
              </w:rPr>
            </w:pPr>
          </w:p>
        </w:tc>
      </w:tr>
    </w:tbl>
    <w:p w14:paraId="4CB5F3B7" w14:textId="77777777" w:rsidR="00572C24" w:rsidRDefault="00572C24" w:rsidP="00572C24"/>
    <w:p w14:paraId="7B539D20" w14:textId="77777777" w:rsidR="00572C24" w:rsidRPr="00572C24" w:rsidRDefault="00572C24" w:rsidP="00572C24">
      <w:pPr>
        <w:rPr>
          <w:rFonts w:asciiTheme="minorHAnsi" w:hAnsiTheme="minorHAnsi" w:cstheme="minorHAnsi"/>
        </w:rPr>
      </w:pPr>
      <w:r>
        <w:rPr>
          <w:rFonts w:asciiTheme="minorHAnsi" w:hAnsiTheme="minorHAnsi" w:cstheme="minorHAnsi"/>
        </w:rPr>
        <w:t>The following areas are intended to be covered on the first of orientation in the office by the manager or designee.  The goal is to make sure you have the knowledge and tools necessary for a successful transition to your new role.</w:t>
      </w:r>
    </w:p>
    <w:p w14:paraId="0FB608DC" w14:textId="77777777" w:rsidR="00572C24" w:rsidRPr="001E14DB" w:rsidRDefault="00572C24" w:rsidP="00572C24">
      <w:pPr>
        <w:pStyle w:val="Header"/>
        <w:tabs>
          <w:tab w:val="clear" w:pos="4320"/>
          <w:tab w:val="clear" w:pos="8640"/>
        </w:tabs>
        <w:rPr>
          <w:rFonts w:ascii="Calibri" w:hAnsi="Calibri"/>
        </w:rPr>
      </w:pPr>
    </w:p>
    <w:p w14:paraId="557E9964" w14:textId="77777777" w:rsidR="00572C24" w:rsidRDefault="00572C24" w:rsidP="00572C24">
      <w:pPr>
        <w:pStyle w:val="Header"/>
        <w:tabs>
          <w:tab w:val="clear" w:pos="4320"/>
          <w:tab w:val="clear" w:pos="8640"/>
        </w:tabs>
        <w:ind w:left="720"/>
        <w:rPr>
          <w:rFonts w:ascii="Calibri" w:hAnsi="Calibri"/>
          <w:lang w:val="en-US"/>
        </w:rPr>
      </w:pPr>
    </w:p>
    <w:tbl>
      <w:tblPr>
        <w:tblW w:w="15104" w:type="dxa"/>
        <w:tblInd w:w="88" w:type="dxa"/>
        <w:tblLook w:val="04A0" w:firstRow="1" w:lastRow="0" w:firstColumn="1" w:lastColumn="0" w:noHBand="0" w:noVBand="1"/>
      </w:tblPr>
      <w:tblGrid>
        <w:gridCol w:w="9433"/>
        <w:gridCol w:w="2031"/>
        <w:gridCol w:w="1820"/>
        <w:gridCol w:w="1820"/>
      </w:tblGrid>
      <w:tr w:rsidR="00572C24" w:rsidRPr="008F2BEE" w14:paraId="32B8A9C4"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000000" w:fill="A6A6A6"/>
          </w:tcPr>
          <w:p w14:paraId="5623AD36" w14:textId="3075B12C" w:rsidR="00572C24" w:rsidRPr="008F2BEE" w:rsidRDefault="00201FC4" w:rsidP="00EB34F6">
            <w:pPr>
              <w:jc w:val="center"/>
              <w:rPr>
                <w:rFonts w:ascii="Calibri" w:hAnsi="Calibri"/>
                <w:b/>
                <w:bCs/>
                <w:sz w:val="22"/>
                <w:szCs w:val="22"/>
              </w:rPr>
            </w:pPr>
            <w:r>
              <w:rPr>
                <w:rFonts w:ascii="Calibri" w:hAnsi="Calibri"/>
                <w:b/>
                <w:bCs/>
                <w:sz w:val="22"/>
                <w:szCs w:val="22"/>
              </w:rPr>
              <w:t>G</w:t>
            </w:r>
            <w:r w:rsidR="00572C24" w:rsidRPr="008F2BEE">
              <w:rPr>
                <w:rFonts w:ascii="Calibri" w:hAnsi="Calibri"/>
                <w:b/>
                <w:bCs/>
                <w:sz w:val="22"/>
                <w:szCs w:val="22"/>
              </w:rPr>
              <w:t>eneral Orientation</w:t>
            </w:r>
          </w:p>
        </w:tc>
        <w:tc>
          <w:tcPr>
            <w:tcW w:w="2031" w:type="dxa"/>
            <w:tcBorders>
              <w:top w:val="single" w:sz="4" w:space="0" w:color="auto"/>
              <w:left w:val="nil"/>
              <w:bottom w:val="single" w:sz="4" w:space="0" w:color="auto"/>
              <w:right w:val="single" w:sz="4" w:space="0" w:color="auto"/>
            </w:tcBorders>
            <w:shd w:val="clear" w:color="000000" w:fill="A6A6A6"/>
          </w:tcPr>
          <w:p w14:paraId="31B8DCE4" w14:textId="77777777" w:rsidR="00572C24" w:rsidRPr="008F2BEE" w:rsidRDefault="00572C24" w:rsidP="00EB34F6">
            <w:pPr>
              <w:jc w:val="center"/>
              <w:rPr>
                <w:rFonts w:ascii="Calibri" w:hAnsi="Calibri"/>
                <w:b/>
                <w:bCs/>
                <w:sz w:val="22"/>
                <w:szCs w:val="22"/>
              </w:rPr>
            </w:pPr>
            <w:r>
              <w:rPr>
                <w:rFonts w:ascii="Calibri" w:hAnsi="Calibri"/>
                <w:b/>
                <w:bCs/>
                <w:sz w:val="22"/>
                <w:szCs w:val="22"/>
              </w:rPr>
              <w:t>Manager/</w:t>
            </w:r>
            <w:r w:rsidRPr="008F2BEE">
              <w:rPr>
                <w:rFonts w:ascii="Calibri" w:hAnsi="Calibri"/>
                <w:b/>
                <w:bCs/>
                <w:sz w:val="22"/>
                <w:szCs w:val="22"/>
              </w:rPr>
              <w:t>Preceptor Initials</w:t>
            </w:r>
          </w:p>
        </w:tc>
        <w:tc>
          <w:tcPr>
            <w:tcW w:w="1820" w:type="dxa"/>
            <w:tcBorders>
              <w:top w:val="single" w:sz="4" w:space="0" w:color="auto"/>
              <w:left w:val="nil"/>
              <w:bottom w:val="single" w:sz="4" w:space="0" w:color="auto"/>
              <w:right w:val="single" w:sz="4" w:space="0" w:color="auto"/>
            </w:tcBorders>
            <w:shd w:val="clear" w:color="000000" w:fill="A6A6A6"/>
          </w:tcPr>
          <w:p w14:paraId="1BFEDC5D" w14:textId="77777777" w:rsidR="00572C24" w:rsidRPr="008F2BEE" w:rsidRDefault="00572C24" w:rsidP="00EB34F6">
            <w:pPr>
              <w:jc w:val="center"/>
              <w:rPr>
                <w:rFonts w:ascii="Calibri" w:hAnsi="Calibri"/>
                <w:b/>
                <w:bCs/>
                <w:sz w:val="22"/>
                <w:szCs w:val="22"/>
              </w:rPr>
            </w:pPr>
            <w:r w:rsidRPr="008F2BEE">
              <w:rPr>
                <w:rFonts w:ascii="Calibri" w:hAnsi="Calibri"/>
                <w:b/>
                <w:bCs/>
                <w:sz w:val="22"/>
                <w:szCs w:val="22"/>
              </w:rPr>
              <w:t>Employee Initials</w:t>
            </w:r>
          </w:p>
        </w:tc>
        <w:tc>
          <w:tcPr>
            <w:tcW w:w="1820" w:type="dxa"/>
            <w:tcBorders>
              <w:top w:val="single" w:sz="4" w:space="0" w:color="auto"/>
              <w:left w:val="nil"/>
              <w:bottom w:val="single" w:sz="4" w:space="0" w:color="auto"/>
              <w:right w:val="single" w:sz="4" w:space="0" w:color="auto"/>
            </w:tcBorders>
            <w:shd w:val="clear" w:color="000000" w:fill="A6A6A6"/>
          </w:tcPr>
          <w:p w14:paraId="1B58A4D8" w14:textId="77777777" w:rsidR="00572C24" w:rsidRPr="008F2BEE" w:rsidRDefault="00572C24" w:rsidP="00EB34F6">
            <w:pPr>
              <w:jc w:val="center"/>
              <w:rPr>
                <w:rFonts w:ascii="Calibri" w:hAnsi="Calibri"/>
                <w:b/>
                <w:bCs/>
                <w:sz w:val="22"/>
                <w:szCs w:val="22"/>
              </w:rPr>
            </w:pPr>
            <w:r w:rsidRPr="008F2BEE">
              <w:rPr>
                <w:rFonts w:ascii="Calibri" w:hAnsi="Calibri"/>
                <w:b/>
                <w:bCs/>
                <w:sz w:val="22"/>
                <w:szCs w:val="22"/>
              </w:rPr>
              <w:t>Date</w:t>
            </w:r>
            <w:r>
              <w:rPr>
                <w:rFonts w:ascii="Calibri" w:hAnsi="Calibri"/>
                <w:b/>
                <w:bCs/>
                <w:sz w:val="22"/>
                <w:szCs w:val="22"/>
              </w:rPr>
              <w:t xml:space="preserve"> Reviewed/</w:t>
            </w:r>
            <w:r w:rsidRPr="008F2BEE">
              <w:rPr>
                <w:rFonts w:ascii="Calibri" w:hAnsi="Calibri"/>
                <w:b/>
                <w:bCs/>
                <w:sz w:val="22"/>
                <w:szCs w:val="22"/>
              </w:rPr>
              <w:t xml:space="preserve"> Completed</w:t>
            </w:r>
          </w:p>
        </w:tc>
      </w:tr>
      <w:tr w:rsidR="00201FC4" w:rsidRPr="00CA00F4" w14:paraId="63A59969"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69D1598" w14:textId="153FBDEA" w:rsidR="00201FC4" w:rsidRPr="00CA00F4" w:rsidRDefault="00201FC4" w:rsidP="00EB34F6">
            <w:pPr>
              <w:rPr>
                <w:rFonts w:ascii="Calibri" w:hAnsi="Calibri"/>
                <w:sz w:val="20"/>
                <w:szCs w:val="20"/>
              </w:rPr>
            </w:pPr>
            <w:r>
              <w:rPr>
                <w:rFonts w:ascii="Calibri" w:hAnsi="Calibri"/>
                <w:sz w:val="20"/>
                <w:szCs w:val="20"/>
              </w:rPr>
              <w:t>Organization Orientation: PITT or UPMC</w:t>
            </w:r>
          </w:p>
        </w:tc>
        <w:tc>
          <w:tcPr>
            <w:tcW w:w="2031" w:type="dxa"/>
            <w:tcBorders>
              <w:top w:val="nil"/>
              <w:left w:val="nil"/>
              <w:bottom w:val="single" w:sz="4" w:space="0" w:color="auto"/>
              <w:right w:val="single" w:sz="4" w:space="0" w:color="auto"/>
            </w:tcBorders>
            <w:shd w:val="clear" w:color="auto" w:fill="auto"/>
            <w:noWrap/>
            <w:vAlign w:val="center"/>
          </w:tcPr>
          <w:p w14:paraId="63523A7D" w14:textId="77777777" w:rsidR="00201FC4" w:rsidRPr="00CA00F4" w:rsidRDefault="00201FC4" w:rsidP="00EB34F6">
            <w:pPr>
              <w:rPr>
                <w:rFonts w:ascii="Calibri" w:hAnsi="Calibri"/>
                <w:sz w:val="20"/>
                <w:szCs w:val="20"/>
              </w:rPr>
            </w:pPr>
          </w:p>
        </w:tc>
        <w:tc>
          <w:tcPr>
            <w:tcW w:w="1820" w:type="dxa"/>
            <w:tcBorders>
              <w:top w:val="nil"/>
              <w:left w:val="nil"/>
              <w:bottom w:val="single" w:sz="4" w:space="0" w:color="auto"/>
              <w:right w:val="single" w:sz="4" w:space="0" w:color="auto"/>
            </w:tcBorders>
            <w:shd w:val="clear" w:color="auto" w:fill="auto"/>
            <w:noWrap/>
            <w:vAlign w:val="center"/>
          </w:tcPr>
          <w:p w14:paraId="649AB82E" w14:textId="77777777" w:rsidR="00201FC4" w:rsidRPr="00CA00F4" w:rsidRDefault="00201FC4" w:rsidP="00EB34F6">
            <w:pPr>
              <w:rPr>
                <w:rFonts w:ascii="Calibri" w:hAnsi="Calibri"/>
                <w:sz w:val="20"/>
                <w:szCs w:val="20"/>
              </w:rPr>
            </w:pPr>
          </w:p>
        </w:tc>
        <w:tc>
          <w:tcPr>
            <w:tcW w:w="1820" w:type="dxa"/>
            <w:tcBorders>
              <w:top w:val="nil"/>
              <w:left w:val="nil"/>
              <w:bottom w:val="single" w:sz="4" w:space="0" w:color="auto"/>
              <w:right w:val="single" w:sz="4" w:space="0" w:color="auto"/>
            </w:tcBorders>
            <w:shd w:val="clear" w:color="auto" w:fill="auto"/>
            <w:noWrap/>
            <w:vAlign w:val="center"/>
          </w:tcPr>
          <w:p w14:paraId="1E98B6B2" w14:textId="77777777" w:rsidR="00201FC4" w:rsidRPr="00CA00F4" w:rsidRDefault="00201FC4" w:rsidP="00EB34F6">
            <w:pPr>
              <w:rPr>
                <w:rFonts w:ascii="Calibri" w:hAnsi="Calibri"/>
                <w:sz w:val="20"/>
                <w:szCs w:val="20"/>
              </w:rPr>
            </w:pPr>
          </w:p>
        </w:tc>
      </w:tr>
      <w:tr w:rsidR="00572C24" w:rsidRPr="00CA00F4" w14:paraId="28D28EA6"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71559FFD" w14:textId="77777777" w:rsidR="00572C24" w:rsidRPr="00CA00F4" w:rsidRDefault="00572C24" w:rsidP="00EB34F6">
            <w:pPr>
              <w:rPr>
                <w:rFonts w:ascii="Calibri" w:hAnsi="Calibri"/>
                <w:sz w:val="20"/>
                <w:szCs w:val="20"/>
              </w:rPr>
            </w:pPr>
            <w:r w:rsidRPr="00CA00F4">
              <w:rPr>
                <w:rFonts w:ascii="Calibri" w:hAnsi="Calibri"/>
                <w:sz w:val="20"/>
                <w:szCs w:val="20"/>
              </w:rPr>
              <w:t>Tour of Facility:  Non-Clinical area; Medical records; Lab area; Clinical work area; Lunch area; Rest rooms, etc.</w:t>
            </w:r>
          </w:p>
          <w:p w14:paraId="7CE79A4D" w14:textId="77777777" w:rsidR="00572C24" w:rsidRPr="00CA00F4" w:rsidRDefault="00572C24" w:rsidP="00EB34F6">
            <w:pPr>
              <w:rPr>
                <w:rFonts w:ascii="Calibri" w:hAnsi="Calibri"/>
                <w:sz w:val="20"/>
                <w:szCs w:val="20"/>
              </w:rPr>
            </w:pPr>
            <w:r w:rsidRPr="00CA00F4">
              <w:rPr>
                <w:rFonts w:ascii="Calibri" w:hAnsi="Calibri"/>
                <w:sz w:val="20"/>
                <w:szCs w:val="20"/>
              </w:rPr>
              <w:t>where to park; food/beverage policy at workstation; Location of Emergency equipment (Oxygen, defib</w:t>
            </w:r>
            <w:r>
              <w:rPr>
                <w:rFonts w:ascii="Calibri" w:hAnsi="Calibri"/>
                <w:sz w:val="20"/>
                <w:szCs w:val="20"/>
              </w:rPr>
              <w:t>ri</w:t>
            </w:r>
            <w:r w:rsidRPr="00CA00F4">
              <w:rPr>
                <w:rFonts w:ascii="Calibri" w:hAnsi="Calibri"/>
                <w:sz w:val="20"/>
                <w:szCs w:val="20"/>
              </w:rPr>
              <w:t>llator)</w:t>
            </w:r>
          </w:p>
        </w:tc>
        <w:tc>
          <w:tcPr>
            <w:tcW w:w="2031" w:type="dxa"/>
            <w:tcBorders>
              <w:top w:val="nil"/>
              <w:left w:val="nil"/>
              <w:bottom w:val="single" w:sz="4" w:space="0" w:color="auto"/>
              <w:right w:val="single" w:sz="4" w:space="0" w:color="auto"/>
            </w:tcBorders>
            <w:shd w:val="clear" w:color="auto" w:fill="auto"/>
            <w:noWrap/>
            <w:vAlign w:val="center"/>
          </w:tcPr>
          <w:p w14:paraId="5C1783AB"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D230F2A"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5098225"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1794510C"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30B73B8A" w14:textId="5A8ECD30" w:rsidR="00572C24" w:rsidRPr="00CA00F4" w:rsidRDefault="00572C24" w:rsidP="00EB34F6">
            <w:pPr>
              <w:rPr>
                <w:rFonts w:ascii="Calibri" w:hAnsi="Calibri"/>
                <w:sz w:val="20"/>
                <w:szCs w:val="20"/>
              </w:rPr>
            </w:pPr>
            <w:r w:rsidRPr="00CA00F4">
              <w:rPr>
                <w:rFonts w:ascii="Calibri" w:hAnsi="Calibri"/>
                <w:sz w:val="20"/>
                <w:szCs w:val="20"/>
              </w:rPr>
              <w:t xml:space="preserve">Introduction to </w:t>
            </w:r>
            <w:r w:rsidR="00D619E4">
              <w:rPr>
                <w:rFonts w:ascii="Calibri" w:hAnsi="Calibri"/>
                <w:sz w:val="20"/>
                <w:szCs w:val="20"/>
              </w:rPr>
              <w:t>team</w:t>
            </w:r>
            <w:r w:rsidRPr="00CA00F4">
              <w:rPr>
                <w:rFonts w:ascii="Calibri" w:hAnsi="Calibri"/>
                <w:sz w:val="20"/>
                <w:szCs w:val="20"/>
              </w:rPr>
              <w:t xml:space="preserve"> </w:t>
            </w:r>
            <w:r w:rsidR="00EE5BCF" w:rsidRPr="00CA00F4">
              <w:rPr>
                <w:rFonts w:ascii="Calibri" w:hAnsi="Calibri"/>
                <w:sz w:val="20"/>
                <w:szCs w:val="20"/>
              </w:rPr>
              <w:t xml:space="preserve">members </w:t>
            </w:r>
            <w:r w:rsidR="00EE5BCF">
              <w:rPr>
                <w:rFonts w:ascii="Calibri" w:hAnsi="Calibri"/>
                <w:sz w:val="20"/>
                <w:szCs w:val="20"/>
              </w:rPr>
              <w:t>and</w:t>
            </w:r>
            <w:r w:rsidR="00D619E4">
              <w:rPr>
                <w:rFonts w:ascii="Calibri" w:hAnsi="Calibri"/>
                <w:sz w:val="20"/>
                <w:szCs w:val="20"/>
              </w:rPr>
              <w:t xml:space="preserve"> colleagues</w:t>
            </w:r>
          </w:p>
        </w:tc>
        <w:tc>
          <w:tcPr>
            <w:tcW w:w="2031" w:type="dxa"/>
            <w:tcBorders>
              <w:top w:val="nil"/>
              <w:left w:val="nil"/>
              <w:bottom w:val="single" w:sz="4" w:space="0" w:color="auto"/>
              <w:right w:val="single" w:sz="4" w:space="0" w:color="auto"/>
            </w:tcBorders>
            <w:shd w:val="clear" w:color="auto" w:fill="auto"/>
            <w:noWrap/>
            <w:vAlign w:val="center"/>
          </w:tcPr>
          <w:p w14:paraId="0073F0AF"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AE50AFD"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FE38C90"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6A5B4A80"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2FF5FFF1" w14:textId="77777777" w:rsidR="00572C24" w:rsidRPr="00CA00F4" w:rsidRDefault="00572C24" w:rsidP="00EB34F6">
            <w:pPr>
              <w:rPr>
                <w:rFonts w:ascii="Calibri" w:hAnsi="Calibri"/>
                <w:sz w:val="20"/>
                <w:szCs w:val="20"/>
              </w:rPr>
            </w:pPr>
            <w:r w:rsidRPr="00CA00F4">
              <w:rPr>
                <w:rFonts w:ascii="Calibri" w:hAnsi="Calibri"/>
                <w:sz w:val="20"/>
                <w:szCs w:val="20"/>
              </w:rPr>
              <w:t xml:space="preserve">Obtain employee information (address; telephone number; emergency contact; etc.) Share employee telephone triage list. Review My Hub and Outlook information for accuracy. Add UPMC Disclaimer to Outlook. </w:t>
            </w:r>
          </w:p>
        </w:tc>
        <w:tc>
          <w:tcPr>
            <w:tcW w:w="2031" w:type="dxa"/>
            <w:tcBorders>
              <w:top w:val="nil"/>
              <w:left w:val="nil"/>
              <w:bottom w:val="single" w:sz="4" w:space="0" w:color="auto"/>
              <w:right w:val="single" w:sz="4" w:space="0" w:color="auto"/>
            </w:tcBorders>
            <w:shd w:val="clear" w:color="auto" w:fill="auto"/>
            <w:noWrap/>
            <w:vAlign w:val="center"/>
          </w:tcPr>
          <w:p w14:paraId="0B689E71"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792F904"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C67EF7C"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56B66522"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4B46046A" w14:textId="77777777" w:rsidR="00572C24" w:rsidRPr="00CA00F4" w:rsidRDefault="00572C24" w:rsidP="00EB34F6">
            <w:pPr>
              <w:rPr>
                <w:rFonts w:ascii="Calibri" w:hAnsi="Calibri"/>
                <w:sz w:val="20"/>
                <w:szCs w:val="20"/>
              </w:rPr>
            </w:pPr>
            <w:r w:rsidRPr="00CA00F4">
              <w:rPr>
                <w:rFonts w:ascii="Calibri" w:hAnsi="Calibri"/>
                <w:sz w:val="20"/>
                <w:szCs w:val="20"/>
              </w:rPr>
              <w:t>Review job description, performance standards, and performance appraisals.</w:t>
            </w:r>
          </w:p>
        </w:tc>
        <w:tc>
          <w:tcPr>
            <w:tcW w:w="2031" w:type="dxa"/>
            <w:tcBorders>
              <w:top w:val="nil"/>
              <w:left w:val="nil"/>
              <w:bottom w:val="single" w:sz="4" w:space="0" w:color="auto"/>
              <w:right w:val="single" w:sz="4" w:space="0" w:color="auto"/>
            </w:tcBorders>
            <w:shd w:val="clear" w:color="auto" w:fill="auto"/>
            <w:noWrap/>
            <w:vAlign w:val="center"/>
          </w:tcPr>
          <w:p w14:paraId="58243045"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F5CB821"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310CDDD"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632C5E99"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2E52BEFE" w14:textId="555D4E05" w:rsidR="00572C24" w:rsidRPr="00CA00F4" w:rsidRDefault="00572C24" w:rsidP="00EB34F6">
            <w:pPr>
              <w:rPr>
                <w:rFonts w:ascii="Calibri" w:hAnsi="Calibri"/>
                <w:sz w:val="20"/>
                <w:szCs w:val="20"/>
              </w:rPr>
            </w:pPr>
            <w:r w:rsidRPr="00CA00F4">
              <w:rPr>
                <w:rFonts w:ascii="Calibri" w:hAnsi="Calibri"/>
                <w:i/>
                <w:sz w:val="20"/>
                <w:szCs w:val="20"/>
              </w:rPr>
              <w:t>Review</w:t>
            </w:r>
            <w:r w:rsidRPr="00CA00F4">
              <w:rPr>
                <w:rFonts w:ascii="Calibri" w:hAnsi="Calibri"/>
                <w:sz w:val="20"/>
                <w:szCs w:val="20"/>
              </w:rPr>
              <w:t xml:space="preserve"> safety training completed (online) by accessing </w:t>
            </w:r>
            <w:r w:rsidR="00EE5BCF">
              <w:rPr>
                <w:rFonts w:ascii="Calibri" w:hAnsi="Calibri"/>
                <w:sz w:val="20"/>
                <w:szCs w:val="20"/>
              </w:rPr>
              <w:t>Learning</w:t>
            </w:r>
            <w:r w:rsidRPr="00CA00F4">
              <w:rPr>
                <w:rFonts w:ascii="Calibri" w:hAnsi="Calibri"/>
                <w:sz w:val="20"/>
                <w:szCs w:val="20"/>
              </w:rPr>
              <w:t xml:space="preserve"> through </w:t>
            </w:r>
            <w:r w:rsidR="00802339">
              <w:rPr>
                <w:rFonts w:ascii="Calibri" w:hAnsi="Calibri"/>
                <w:sz w:val="20"/>
                <w:szCs w:val="20"/>
              </w:rPr>
              <w:t>HR Direct</w:t>
            </w:r>
            <w:r w:rsidRPr="00CA00F4">
              <w:rPr>
                <w:rFonts w:ascii="Calibri" w:hAnsi="Calibri"/>
                <w:sz w:val="20"/>
                <w:szCs w:val="20"/>
              </w:rPr>
              <w:t xml:space="preserve"> (obtain copy of completion).  If employee is hired prior to 7/1 the employee must complete system safety training on line within 30 days of hire. </w:t>
            </w:r>
          </w:p>
        </w:tc>
        <w:tc>
          <w:tcPr>
            <w:tcW w:w="2031" w:type="dxa"/>
            <w:tcBorders>
              <w:top w:val="nil"/>
              <w:left w:val="nil"/>
              <w:bottom w:val="single" w:sz="4" w:space="0" w:color="auto"/>
              <w:right w:val="single" w:sz="4" w:space="0" w:color="auto"/>
            </w:tcBorders>
            <w:shd w:val="clear" w:color="auto" w:fill="auto"/>
            <w:noWrap/>
            <w:vAlign w:val="center"/>
          </w:tcPr>
          <w:p w14:paraId="3775D07E"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DCC50C8"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243EEC8"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25C16FFB"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3835FBA9" w14:textId="77777777" w:rsidR="00572C24" w:rsidRPr="00CA00F4" w:rsidRDefault="00572C24" w:rsidP="00EB34F6">
            <w:pPr>
              <w:rPr>
                <w:rFonts w:ascii="Calibri" w:hAnsi="Calibri"/>
                <w:sz w:val="20"/>
                <w:szCs w:val="20"/>
              </w:rPr>
            </w:pPr>
            <w:r w:rsidRPr="00CA00F4">
              <w:rPr>
                <w:rFonts w:ascii="Calibri" w:hAnsi="Calibri"/>
                <w:i/>
                <w:sz w:val="20"/>
                <w:szCs w:val="20"/>
              </w:rPr>
              <w:t>Verify</w:t>
            </w:r>
            <w:r w:rsidRPr="00CA00F4">
              <w:rPr>
                <w:rFonts w:ascii="Calibri" w:hAnsi="Calibri"/>
                <w:sz w:val="20"/>
                <w:szCs w:val="20"/>
              </w:rPr>
              <w:t xml:space="preserve"> current certification/clearances applicable to position. Obtaining copies for HR.  </w:t>
            </w:r>
          </w:p>
        </w:tc>
        <w:tc>
          <w:tcPr>
            <w:tcW w:w="2031" w:type="dxa"/>
            <w:tcBorders>
              <w:top w:val="nil"/>
              <w:left w:val="nil"/>
              <w:bottom w:val="single" w:sz="4" w:space="0" w:color="auto"/>
              <w:right w:val="single" w:sz="4" w:space="0" w:color="auto"/>
            </w:tcBorders>
            <w:shd w:val="clear" w:color="auto" w:fill="auto"/>
            <w:noWrap/>
            <w:vAlign w:val="center"/>
          </w:tcPr>
          <w:p w14:paraId="0A044157" w14:textId="77777777" w:rsidR="00572C24" w:rsidRPr="00CA00F4" w:rsidRDefault="00572C24" w:rsidP="00EB34F6">
            <w:pPr>
              <w:rPr>
                <w:rFonts w:ascii="Calibri" w:hAnsi="Calibri"/>
                <w:sz w:val="20"/>
                <w:szCs w:val="20"/>
              </w:rPr>
            </w:pPr>
            <w:r w:rsidRPr="00CA00F4">
              <w:rPr>
                <w:rFonts w:ascii="Calibri" w:hAnsi="Calibri"/>
                <w:sz w:val="20"/>
                <w:szCs w:val="20"/>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604B49E5"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35EC53C"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133124BE"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08F1BA37" w14:textId="77777777" w:rsidR="00572C24" w:rsidRPr="00CA00F4" w:rsidRDefault="00572C24" w:rsidP="00EB34F6">
            <w:pPr>
              <w:rPr>
                <w:rFonts w:ascii="Calibri" w:hAnsi="Calibri"/>
                <w:sz w:val="20"/>
                <w:szCs w:val="20"/>
              </w:rPr>
            </w:pPr>
            <w:r w:rsidRPr="0027055B">
              <w:rPr>
                <w:rFonts w:ascii="Calibri" w:hAnsi="Calibri"/>
                <w:b/>
                <w:sz w:val="20"/>
                <w:szCs w:val="20"/>
              </w:rPr>
              <w:t>Review of departmental information:</w:t>
            </w:r>
          </w:p>
        </w:tc>
        <w:tc>
          <w:tcPr>
            <w:tcW w:w="2031" w:type="dxa"/>
            <w:tcBorders>
              <w:top w:val="nil"/>
              <w:left w:val="nil"/>
              <w:bottom w:val="single" w:sz="4" w:space="0" w:color="auto"/>
              <w:right w:val="single" w:sz="4" w:space="0" w:color="auto"/>
            </w:tcBorders>
            <w:shd w:val="clear" w:color="auto" w:fill="auto"/>
            <w:noWrap/>
            <w:vAlign w:val="center"/>
          </w:tcPr>
          <w:p w14:paraId="3C819524"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24352A7"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BC6C2EE"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16BA014C"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F5B3F4C" w14:textId="77777777" w:rsidR="00572C24" w:rsidRPr="009827FE" w:rsidRDefault="00572C24" w:rsidP="00EB34F6">
            <w:pPr>
              <w:ind w:left="1080"/>
              <w:rPr>
                <w:rFonts w:ascii="Calibri" w:hAnsi="Calibri"/>
                <w:sz w:val="20"/>
                <w:szCs w:val="20"/>
              </w:rPr>
            </w:pPr>
            <w:r w:rsidRPr="009827FE">
              <w:rPr>
                <w:rFonts w:ascii="Calibri" w:eastAsia="Symbol" w:hAnsi="Calibri" w:cs="Symbol"/>
                <w:sz w:val="20"/>
                <w:szCs w:val="20"/>
              </w:rPr>
              <w:t xml:space="preserve">Telephone types, use, operation, telephone etiquette.   Utilizing the new language of access protocol.  UPMC policies on the use of Personal Cell Phones, Personal Calls &amp; Personal Devices.  </w:t>
            </w:r>
          </w:p>
        </w:tc>
        <w:tc>
          <w:tcPr>
            <w:tcW w:w="2031" w:type="dxa"/>
            <w:tcBorders>
              <w:top w:val="nil"/>
              <w:left w:val="nil"/>
              <w:bottom w:val="single" w:sz="4" w:space="0" w:color="auto"/>
              <w:right w:val="single" w:sz="4" w:space="0" w:color="auto"/>
            </w:tcBorders>
            <w:shd w:val="clear" w:color="auto" w:fill="auto"/>
            <w:noWrap/>
            <w:vAlign w:val="center"/>
          </w:tcPr>
          <w:p w14:paraId="4A98423E"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E32131F"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2147ADA"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36EC9697"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78D07D13" w14:textId="77777777" w:rsidR="00572C24" w:rsidRPr="00CA00F4" w:rsidRDefault="00572C24" w:rsidP="00EB34F6">
            <w:pPr>
              <w:ind w:left="1080"/>
              <w:rPr>
                <w:rFonts w:ascii="Calibri" w:hAnsi="Calibri"/>
                <w:sz w:val="20"/>
                <w:szCs w:val="20"/>
              </w:rPr>
            </w:pPr>
            <w:r w:rsidRPr="00CA00F4">
              <w:rPr>
                <w:rFonts w:ascii="Calibri" w:eastAsia="Symbol" w:hAnsi="Calibri" w:cs="Symbol"/>
                <w:sz w:val="20"/>
                <w:szCs w:val="20"/>
              </w:rPr>
              <w:t>Mail delivery; responsibilities. Practice postage mail guidelines.</w:t>
            </w:r>
          </w:p>
        </w:tc>
        <w:tc>
          <w:tcPr>
            <w:tcW w:w="2031" w:type="dxa"/>
            <w:tcBorders>
              <w:top w:val="nil"/>
              <w:left w:val="nil"/>
              <w:bottom w:val="single" w:sz="4" w:space="0" w:color="auto"/>
              <w:right w:val="single" w:sz="4" w:space="0" w:color="auto"/>
            </w:tcBorders>
            <w:shd w:val="clear" w:color="auto" w:fill="auto"/>
            <w:noWrap/>
            <w:vAlign w:val="center"/>
          </w:tcPr>
          <w:p w14:paraId="715B3224"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29F932D"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EDE082D"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4484E66A"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2D59FC71" w14:textId="77777777" w:rsidR="00572C24" w:rsidRPr="00CA00F4" w:rsidRDefault="00572C24" w:rsidP="00EB34F6">
            <w:pPr>
              <w:ind w:left="1080"/>
              <w:rPr>
                <w:rFonts w:ascii="Calibri" w:hAnsi="Calibri"/>
                <w:sz w:val="20"/>
                <w:szCs w:val="20"/>
              </w:rPr>
            </w:pPr>
            <w:r w:rsidRPr="00CA00F4">
              <w:rPr>
                <w:rFonts w:ascii="Calibri" w:eastAsia="Symbol" w:hAnsi="Calibri" w:cs="Symbol"/>
                <w:sz w:val="20"/>
                <w:szCs w:val="20"/>
              </w:rPr>
              <w:t>Staff scheduling/hours of operation/staff meetings.</w:t>
            </w:r>
          </w:p>
        </w:tc>
        <w:tc>
          <w:tcPr>
            <w:tcW w:w="2031" w:type="dxa"/>
            <w:tcBorders>
              <w:top w:val="nil"/>
              <w:left w:val="nil"/>
              <w:bottom w:val="single" w:sz="4" w:space="0" w:color="auto"/>
              <w:right w:val="single" w:sz="4" w:space="0" w:color="auto"/>
            </w:tcBorders>
            <w:shd w:val="clear" w:color="auto" w:fill="auto"/>
            <w:noWrap/>
            <w:vAlign w:val="center"/>
          </w:tcPr>
          <w:p w14:paraId="70364FDE"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EA2E92A"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AD7D149"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60E63DCA"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398844F4" w14:textId="03149540" w:rsidR="00572C24" w:rsidRPr="00CA00F4" w:rsidRDefault="00572C24" w:rsidP="00EB34F6">
            <w:pPr>
              <w:ind w:left="1080"/>
              <w:rPr>
                <w:rFonts w:ascii="Calibri" w:hAnsi="Calibri"/>
                <w:sz w:val="20"/>
                <w:szCs w:val="20"/>
              </w:rPr>
            </w:pPr>
          </w:p>
        </w:tc>
        <w:tc>
          <w:tcPr>
            <w:tcW w:w="2031" w:type="dxa"/>
            <w:tcBorders>
              <w:top w:val="nil"/>
              <w:left w:val="nil"/>
              <w:bottom w:val="single" w:sz="4" w:space="0" w:color="auto"/>
              <w:right w:val="single" w:sz="4" w:space="0" w:color="auto"/>
            </w:tcBorders>
            <w:shd w:val="clear" w:color="auto" w:fill="auto"/>
            <w:noWrap/>
            <w:vAlign w:val="center"/>
          </w:tcPr>
          <w:p w14:paraId="3BCA1351"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253D9A0"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5D0A8BC"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44C182ED"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7BDD5435" w14:textId="77777777" w:rsidR="00572C24" w:rsidRPr="00CA00F4" w:rsidRDefault="00572C24" w:rsidP="00EB34F6">
            <w:pPr>
              <w:ind w:left="1080"/>
              <w:rPr>
                <w:rFonts w:ascii="Calibri" w:hAnsi="Calibri"/>
                <w:sz w:val="20"/>
                <w:szCs w:val="20"/>
              </w:rPr>
            </w:pPr>
            <w:r w:rsidRPr="00CA00F4">
              <w:rPr>
                <w:rFonts w:ascii="Calibri" w:eastAsia="Symbol" w:hAnsi="Calibri" w:cs="Symbol"/>
                <w:sz w:val="20"/>
                <w:szCs w:val="20"/>
              </w:rPr>
              <w:t>Review of lunch and break schedules; Designated eating areas / Non-smoking facilities.</w:t>
            </w:r>
          </w:p>
        </w:tc>
        <w:tc>
          <w:tcPr>
            <w:tcW w:w="2031" w:type="dxa"/>
            <w:tcBorders>
              <w:top w:val="nil"/>
              <w:left w:val="nil"/>
              <w:bottom w:val="single" w:sz="4" w:space="0" w:color="auto"/>
              <w:right w:val="single" w:sz="4" w:space="0" w:color="auto"/>
            </w:tcBorders>
            <w:shd w:val="clear" w:color="auto" w:fill="auto"/>
            <w:noWrap/>
            <w:vAlign w:val="center"/>
          </w:tcPr>
          <w:p w14:paraId="74F46FAF"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06D8548"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49F0CF8"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7CD63671"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4EC8891A" w14:textId="77777777" w:rsidR="00572C24" w:rsidRPr="00CA00F4" w:rsidRDefault="00572C24" w:rsidP="00EB34F6">
            <w:pPr>
              <w:ind w:left="1080"/>
              <w:rPr>
                <w:rFonts w:ascii="Calibri" w:hAnsi="Calibri"/>
                <w:sz w:val="20"/>
                <w:szCs w:val="20"/>
              </w:rPr>
            </w:pPr>
            <w:r w:rsidRPr="00CA00F4">
              <w:rPr>
                <w:rFonts w:ascii="Calibri" w:eastAsia="Symbol" w:hAnsi="Calibri" w:cs="Symbol"/>
                <w:sz w:val="20"/>
                <w:szCs w:val="20"/>
              </w:rPr>
              <w:t>Review Kronos Computer vs Swipe Procedures.</w:t>
            </w:r>
          </w:p>
        </w:tc>
        <w:tc>
          <w:tcPr>
            <w:tcW w:w="2031" w:type="dxa"/>
            <w:tcBorders>
              <w:top w:val="nil"/>
              <w:left w:val="nil"/>
              <w:bottom w:val="single" w:sz="4" w:space="0" w:color="auto"/>
              <w:right w:val="single" w:sz="4" w:space="0" w:color="auto"/>
            </w:tcBorders>
            <w:shd w:val="clear" w:color="auto" w:fill="auto"/>
            <w:noWrap/>
            <w:vAlign w:val="center"/>
          </w:tcPr>
          <w:p w14:paraId="7E407D76"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B1A21F7"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495AB38"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6DF7EF16"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40F3889C" w14:textId="77777777" w:rsidR="00572C24" w:rsidRPr="00CA00F4" w:rsidRDefault="00572C24" w:rsidP="00EB34F6">
            <w:pPr>
              <w:ind w:left="1080"/>
              <w:rPr>
                <w:rFonts w:ascii="Calibri" w:hAnsi="Calibri"/>
                <w:sz w:val="20"/>
                <w:szCs w:val="20"/>
              </w:rPr>
            </w:pPr>
            <w:r w:rsidRPr="00CA00F4">
              <w:rPr>
                <w:rFonts w:ascii="Calibri" w:eastAsia="Symbol" w:hAnsi="Calibri" w:cs="Symbol"/>
                <w:sz w:val="20"/>
                <w:szCs w:val="20"/>
              </w:rPr>
              <w:t>Dress code- including facial jewelry, tattoos, footwear, fingernails &amp; fragrances.</w:t>
            </w:r>
          </w:p>
        </w:tc>
        <w:tc>
          <w:tcPr>
            <w:tcW w:w="2031" w:type="dxa"/>
            <w:tcBorders>
              <w:top w:val="nil"/>
              <w:left w:val="nil"/>
              <w:bottom w:val="single" w:sz="4" w:space="0" w:color="auto"/>
              <w:right w:val="single" w:sz="4" w:space="0" w:color="auto"/>
            </w:tcBorders>
            <w:shd w:val="clear" w:color="auto" w:fill="auto"/>
            <w:noWrap/>
            <w:vAlign w:val="center"/>
          </w:tcPr>
          <w:p w14:paraId="59CC9061"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7CBAC90"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BA7C32F"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762344AD"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B9C1980" w14:textId="77777777" w:rsidR="00572C24" w:rsidRPr="00CA00F4" w:rsidRDefault="00572C24" w:rsidP="00EB34F6">
            <w:pPr>
              <w:ind w:left="1080"/>
              <w:rPr>
                <w:rFonts w:ascii="Calibri" w:hAnsi="Calibri"/>
                <w:sz w:val="20"/>
                <w:szCs w:val="20"/>
              </w:rPr>
            </w:pPr>
            <w:r w:rsidRPr="00CA00F4">
              <w:rPr>
                <w:rFonts w:ascii="Calibri" w:eastAsia="Symbol" w:hAnsi="Calibri" w:cs="Symbol"/>
                <w:sz w:val="20"/>
                <w:szCs w:val="20"/>
              </w:rPr>
              <w:t>Chain of command – site specific</w:t>
            </w:r>
          </w:p>
        </w:tc>
        <w:tc>
          <w:tcPr>
            <w:tcW w:w="2031" w:type="dxa"/>
            <w:tcBorders>
              <w:top w:val="nil"/>
              <w:left w:val="nil"/>
              <w:bottom w:val="single" w:sz="4" w:space="0" w:color="auto"/>
              <w:right w:val="single" w:sz="4" w:space="0" w:color="auto"/>
            </w:tcBorders>
            <w:shd w:val="clear" w:color="auto" w:fill="auto"/>
            <w:noWrap/>
            <w:vAlign w:val="center"/>
          </w:tcPr>
          <w:p w14:paraId="0E8B1CBE"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9DA6551"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A6D820F"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6C36C3B8" w14:textId="77777777" w:rsidTr="00572C24">
        <w:trPr>
          <w:trHeight w:val="84"/>
        </w:trPr>
        <w:tc>
          <w:tcPr>
            <w:tcW w:w="9433" w:type="dxa"/>
            <w:tcBorders>
              <w:top w:val="nil"/>
              <w:left w:val="single" w:sz="4" w:space="0" w:color="auto"/>
              <w:bottom w:val="single" w:sz="4" w:space="0" w:color="auto"/>
              <w:right w:val="single" w:sz="4" w:space="0" w:color="auto"/>
            </w:tcBorders>
            <w:shd w:val="clear" w:color="auto" w:fill="auto"/>
            <w:vAlign w:val="center"/>
          </w:tcPr>
          <w:p w14:paraId="420E88C6" w14:textId="77777777" w:rsidR="00572C24" w:rsidRDefault="00572C24" w:rsidP="00EB34F6">
            <w:pPr>
              <w:ind w:left="720"/>
              <w:rPr>
                <w:rFonts w:ascii="Calibri" w:eastAsia="Symbol" w:hAnsi="Calibri" w:cs="Symbol"/>
                <w:sz w:val="20"/>
                <w:szCs w:val="20"/>
              </w:rPr>
            </w:pPr>
            <w:r>
              <w:rPr>
                <w:rFonts w:ascii="Calibri" w:eastAsia="Symbol" w:hAnsi="Calibri" w:cs="Symbol"/>
                <w:sz w:val="20"/>
                <w:szCs w:val="20"/>
              </w:rPr>
              <w:t xml:space="preserve"> </w:t>
            </w:r>
            <w:r w:rsidRPr="009827FE">
              <w:rPr>
                <w:rFonts w:ascii="Calibri" w:eastAsia="Symbol" w:hAnsi="Calibri" w:cs="Symbol"/>
                <w:sz w:val="20"/>
                <w:szCs w:val="20"/>
              </w:rPr>
              <w:t xml:space="preserve">     </w:t>
            </w:r>
            <w:r>
              <w:rPr>
                <w:rFonts w:ascii="Calibri" w:eastAsia="Symbol" w:hAnsi="Calibri" w:cs="Symbol"/>
                <w:sz w:val="20"/>
                <w:szCs w:val="20"/>
              </w:rPr>
              <w:t xml:space="preserve"> </w:t>
            </w:r>
            <w:r w:rsidRPr="009827FE">
              <w:rPr>
                <w:rFonts w:ascii="Calibri" w:eastAsia="Symbol" w:hAnsi="Calibri" w:cs="Symbol"/>
                <w:sz w:val="20"/>
                <w:szCs w:val="20"/>
              </w:rPr>
              <w:t xml:space="preserve"> Department time and attendance policy - general</w:t>
            </w:r>
            <w:r w:rsidRPr="00CA00F4">
              <w:rPr>
                <w:rFonts w:ascii="Calibri" w:eastAsia="Symbol" w:hAnsi="Calibri" w:cs="Symbol"/>
                <w:sz w:val="20"/>
                <w:szCs w:val="20"/>
              </w:rPr>
              <w:t xml:space="preserve"> attendance, absenteeism, tardines</w:t>
            </w:r>
            <w:r>
              <w:rPr>
                <w:rFonts w:ascii="Calibri" w:eastAsia="Symbol" w:hAnsi="Calibri" w:cs="Symbol"/>
                <w:sz w:val="20"/>
                <w:szCs w:val="20"/>
              </w:rPr>
              <w:t xml:space="preserve">s, procedure   </w:t>
            </w:r>
          </w:p>
          <w:p w14:paraId="42A1EB5F" w14:textId="77777777" w:rsidR="00572C24" w:rsidRPr="0066509D" w:rsidRDefault="00572C24" w:rsidP="00572C24">
            <w:pPr>
              <w:ind w:left="720"/>
              <w:rPr>
                <w:rFonts w:ascii="Calibri" w:hAnsi="Calibri"/>
                <w:color w:val="FF0000"/>
                <w:sz w:val="20"/>
                <w:szCs w:val="20"/>
              </w:rPr>
            </w:pPr>
            <w:r>
              <w:rPr>
                <w:rFonts w:ascii="Calibri" w:eastAsia="Symbol" w:hAnsi="Calibri" w:cs="Symbol"/>
                <w:sz w:val="20"/>
                <w:szCs w:val="20"/>
              </w:rPr>
              <w:t xml:space="preserve">        for </w:t>
            </w:r>
            <w:r w:rsidR="007749C7">
              <w:rPr>
                <w:rFonts w:ascii="Calibri" w:eastAsia="Symbol" w:hAnsi="Calibri" w:cs="Symbol"/>
                <w:sz w:val="20"/>
                <w:szCs w:val="20"/>
              </w:rPr>
              <w:t>reporting off</w:t>
            </w:r>
            <w:r>
              <w:rPr>
                <w:rFonts w:ascii="Calibri" w:eastAsia="Symbol" w:hAnsi="Calibri" w:cs="Symbol"/>
                <w:sz w:val="20"/>
                <w:szCs w:val="20"/>
              </w:rPr>
              <w:t xml:space="preserve">, </w:t>
            </w:r>
            <w:r w:rsidRPr="00CA00F4">
              <w:rPr>
                <w:rFonts w:ascii="Calibri" w:eastAsia="Symbol" w:hAnsi="Calibri" w:cs="Symbol"/>
                <w:sz w:val="20"/>
                <w:szCs w:val="20"/>
              </w:rPr>
              <w:t>PTO requests, scheduling adjustments, &amp;  emergency weather policy</w:t>
            </w:r>
          </w:p>
        </w:tc>
        <w:tc>
          <w:tcPr>
            <w:tcW w:w="2031" w:type="dxa"/>
            <w:tcBorders>
              <w:top w:val="nil"/>
              <w:left w:val="nil"/>
              <w:bottom w:val="single" w:sz="4" w:space="0" w:color="auto"/>
              <w:right w:val="single" w:sz="4" w:space="0" w:color="auto"/>
            </w:tcBorders>
            <w:shd w:val="clear" w:color="auto" w:fill="auto"/>
            <w:noWrap/>
            <w:vAlign w:val="center"/>
          </w:tcPr>
          <w:p w14:paraId="58CF7460" w14:textId="77777777" w:rsidR="00572C24" w:rsidRPr="00CA00F4" w:rsidRDefault="00572C24" w:rsidP="00EB34F6">
            <w:pPr>
              <w:rPr>
                <w:rFonts w:ascii="Calibri" w:hAnsi="Calibri"/>
                <w:sz w:val="20"/>
                <w:szCs w:val="20"/>
              </w:rPr>
            </w:pPr>
            <w:r>
              <w:rPr>
                <w:rFonts w:ascii="Calibri" w:hAnsi="Calibri"/>
                <w:sz w:val="20"/>
                <w:szCs w:val="20"/>
              </w:rPr>
              <w:t xml:space="preserve">                </w:t>
            </w:r>
          </w:p>
        </w:tc>
        <w:tc>
          <w:tcPr>
            <w:tcW w:w="1820" w:type="dxa"/>
            <w:tcBorders>
              <w:top w:val="nil"/>
              <w:left w:val="nil"/>
              <w:bottom w:val="single" w:sz="4" w:space="0" w:color="auto"/>
              <w:right w:val="single" w:sz="4" w:space="0" w:color="auto"/>
            </w:tcBorders>
            <w:shd w:val="clear" w:color="auto" w:fill="auto"/>
            <w:noWrap/>
            <w:vAlign w:val="center"/>
          </w:tcPr>
          <w:p w14:paraId="29B0710D" w14:textId="77777777" w:rsidR="00572C24" w:rsidRPr="00CA00F4" w:rsidRDefault="00572C24" w:rsidP="00EB34F6">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0EDC1F5" w14:textId="77777777" w:rsidR="00572C24" w:rsidRPr="00CA00F4" w:rsidRDefault="00572C24" w:rsidP="00EB34F6">
            <w:pPr>
              <w:rPr>
                <w:rFonts w:ascii="Calibri" w:hAnsi="Calibri"/>
                <w:sz w:val="20"/>
                <w:szCs w:val="20"/>
              </w:rPr>
            </w:pPr>
            <w:r w:rsidRPr="00CA00F4">
              <w:rPr>
                <w:rFonts w:ascii="Calibri" w:hAnsi="Calibri"/>
                <w:sz w:val="20"/>
                <w:szCs w:val="20"/>
              </w:rPr>
              <w:t> </w:t>
            </w:r>
          </w:p>
        </w:tc>
      </w:tr>
      <w:tr w:rsidR="00572C24" w:rsidRPr="00CA00F4" w14:paraId="5306FE3A" w14:textId="77777777" w:rsidTr="0027055B">
        <w:trPr>
          <w:trHeight w:val="84"/>
        </w:trPr>
        <w:tc>
          <w:tcPr>
            <w:tcW w:w="9433" w:type="dxa"/>
            <w:tcBorders>
              <w:top w:val="nil"/>
              <w:left w:val="single" w:sz="4" w:space="0" w:color="auto"/>
              <w:bottom w:val="single" w:sz="4" w:space="0" w:color="auto"/>
              <w:right w:val="single" w:sz="4" w:space="0" w:color="auto"/>
            </w:tcBorders>
            <w:shd w:val="clear" w:color="auto" w:fill="BFBFBF" w:themeFill="background1" w:themeFillShade="BF"/>
          </w:tcPr>
          <w:p w14:paraId="0BFF6375" w14:textId="77777777" w:rsidR="00572C24" w:rsidRPr="008F2BEE" w:rsidRDefault="00572C24" w:rsidP="00572C24">
            <w:pPr>
              <w:jc w:val="center"/>
              <w:rPr>
                <w:rFonts w:ascii="Calibri" w:hAnsi="Calibri"/>
                <w:b/>
                <w:bCs/>
                <w:sz w:val="22"/>
                <w:szCs w:val="22"/>
              </w:rPr>
            </w:pPr>
            <w:r w:rsidRPr="008F2BEE">
              <w:rPr>
                <w:rFonts w:ascii="Calibri" w:hAnsi="Calibri"/>
                <w:b/>
                <w:bCs/>
                <w:sz w:val="22"/>
                <w:szCs w:val="22"/>
              </w:rPr>
              <w:lastRenderedPageBreak/>
              <w:t>General Orientation</w:t>
            </w:r>
          </w:p>
        </w:tc>
        <w:tc>
          <w:tcPr>
            <w:tcW w:w="2031" w:type="dxa"/>
            <w:tcBorders>
              <w:top w:val="nil"/>
              <w:left w:val="nil"/>
              <w:bottom w:val="single" w:sz="4" w:space="0" w:color="auto"/>
              <w:right w:val="single" w:sz="4" w:space="0" w:color="auto"/>
            </w:tcBorders>
            <w:shd w:val="clear" w:color="auto" w:fill="BFBFBF" w:themeFill="background1" w:themeFillShade="BF"/>
            <w:noWrap/>
          </w:tcPr>
          <w:p w14:paraId="5F972B7C" w14:textId="77777777" w:rsidR="00572C24" w:rsidRPr="008F2BEE" w:rsidRDefault="00572C24" w:rsidP="00572C24">
            <w:pPr>
              <w:jc w:val="center"/>
              <w:rPr>
                <w:rFonts w:ascii="Calibri" w:hAnsi="Calibri"/>
                <w:b/>
                <w:bCs/>
                <w:sz w:val="22"/>
                <w:szCs w:val="22"/>
              </w:rPr>
            </w:pPr>
            <w:r>
              <w:rPr>
                <w:rFonts w:ascii="Calibri" w:hAnsi="Calibri"/>
                <w:b/>
                <w:bCs/>
                <w:sz w:val="22"/>
                <w:szCs w:val="22"/>
              </w:rPr>
              <w:t>Manager/</w:t>
            </w:r>
            <w:r w:rsidRPr="008F2BEE">
              <w:rPr>
                <w:rFonts w:ascii="Calibri" w:hAnsi="Calibri"/>
                <w:b/>
                <w:bCs/>
                <w:sz w:val="22"/>
                <w:szCs w:val="22"/>
              </w:rPr>
              <w:t>Preceptor Initials</w:t>
            </w:r>
          </w:p>
        </w:tc>
        <w:tc>
          <w:tcPr>
            <w:tcW w:w="1820" w:type="dxa"/>
            <w:tcBorders>
              <w:top w:val="nil"/>
              <w:left w:val="nil"/>
              <w:bottom w:val="single" w:sz="4" w:space="0" w:color="auto"/>
              <w:right w:val="single" w:sz="4" w:space="0" w:color="auto"/>
            </w:tcBorders>
            <w:shd w:val="clear" w:color="auto" w:fill="BFBFBF" w:themeFill="background1" w:themeFillShade="BF"/>
            <w:noWrap/>
          </w:tcPr>
          <w:p w14:paraId="456C25CA" w14:textId="77777777" w:rsidR="00572C24" w:rsidRPr="008F2BEE" w:rsidRDefault="00572C24" w:rsidP="00572C24">
            <w:pPr>
              <w:jc w:val="center"/>
              <w:rPr>
                <w:rFonts w:ascii="Calibri" w:hAnsi="Calibri"/>
                <w:b/>
                <w:bCs/>
                <w:sz w:val="22"/>
                <w:szCs w:val="22"/>
              </w:rPr>
            </w:pPr>
            <w:r w:rsidRPr="008F2BEE">
              <w:rPr>
                <w:rFonts w:ascii="Calibri" w:hAnsi="Calibri"/>
                <w:b/>
                <w:bCs/>
                <w:sz w:val="22"/>
                <w:szCs w:val="22"/>
              </w:rPr>
              <w:t>Employee Initials</w:t>
            </w:r>
          </w:p>
        </w:tc>
        <w:tc>
          <w:tcPr>
            <w:tcW w:w="1820" w:type="dxa"/>
            <w:tcBorders>
              <w:top w:val="nil"/>
              <w:left w:val="nil"/>
              <w:bottom w:val="single" w:sz="4" w:space="0" w:color="auto"/>
              <w:right w:val="single" w:sz="4" w:space="0" w:color="auto"/>
            </w:tcBorders>
            <w:shd w:val="clear" w:color="auto" w:fill="BFBFBF" w:themeFill="background1" w:themeFillShade="BF"/>
            <w:noWrap/>
          </w:tcPr>
          <w:p w14:paraId="60F285E1" w14:textId="77777777" w:rsidR="00572C24" w:rsidRPr="008F2BEE" w:rsidRDefault="00572C24" w:rsidP="00572C24">
            <w:pPr>
              <w:jc w:val="center"/>
              <w:rPr>
                <w:rFonts w:ascii="Calibri" w:hAnsi="Calibri"/>
                <w:b/>
                <w:bCs/>
                <w:sz w:val="22"/>
                <w:szCs w:val="22"/>
              </w:rPr>
            </w:pPr>
            <w:r w:rsidRPr="008F2BEE">
              <w:rPr>
                <w:rFonts w:ascii="Calibri" w:hAnsi="Calibri"/>
                <w:b/>
                <w:bCs/>
                <w:sz w:val="22"/>
                <w:szCs w:val="22"/>
              </w:rPr>
              <w:t>Date</w:t>
            </w:r>
            <w:r>
              <w:rPr>
                <w:rFonts w:ascii="Calibri" w:hAnsi="Calibri"/>
                <w:b/>
                <w:bCs/>
                <w:sz w:val="22"/>
                <w:szCs w:val="22"/>
              </w:rPr>
              <w:t xml:space="preserve"> Reviewed/</w:t>
            </w:r>
            <w:r w:rsidRPr="008F2BEE">
              <w:rPr>
                <w:rFonts w:ascii="Calibri" w:hAnsi="Calibri"/>
                <w:b/>
                <w:bCs/>
                <w:sz w:val="22"/>
                <w:szCs w:val="22"/>
              </w:rPr>
              <w:t xml:space="preserve"> Completed</w:t>
            </w:r>
          </w:p>
        </w:tc>
      </w:tr>
      <w:tr w:rsidR="00572C24" w:rsidRPr="00CA00F4" w14:paraId="3921B85E"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4E53C9B7" w14:textId="77777777" w:rsidR="00572C24" w:rsidRPr="00CA00F4" w:rsidRDefault="00572C24" w:rsidP="00572C24">
            <w:pPr>
              <w:ind w:left="1080"/>
              <w:rPr>
                <w:rFonts w:ascii="Calibri" w:hAnsi="Calibri"/>
                <w:sz w:val="20"/>
                <w:szCs w:val="20"/>
              </w:rPr>
            </w:pPr>
            <w:r w:rsidRPr="00CA00F4">
              <w:rPr>
                <w:rFonts w:ascii="Calibri" w:eastAsia="Symbol" w:hAnsi="Calibri" w:cs="Symbol"/>
                <w:sz w:val="20"/>
                <w:szCs w:val="20"/>
              </w:rPr>
              <w:t>Assure Name Badge is current and accurate.</w:t>
            </w:r>
          </w:p>
        </w:tc>
        <w:tc>
          <w:tcPr>
            <w:tcW w:w="2031" w:type="dxa"/>
            <w:tcBorders>
              <w:top w:val="nil"/>
              <w:left w:val="nil"/>
              <w:bottom w:val="single" w:sz="4" w:space="0" w:color="auto"/>
              <w:right w:val="single" w:sz="4" w:space="0" w:color="auto"/>
            </w:tcBorders>
            <w:shd w:val="clear" w:color="auto" w:fill="auto"/>
            <w:noWrap/>
            <w:vAlign w:val="center"/>
          </w:tcPr>
          <w:p w14:paraId="7F6E58BA"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74EE350"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87344C3"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4383A0D5"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5DAACB95" w14:textId="77777777" w:rsidR="00572C24" w:rsidRPr="00CA00F4" w:rsidRDefault="00572C24" w:rsidP="00572C24">
            <w:pPr>
              <w:ind w:left="1080"/>
              <w:rPr>
                <w:rFonts w:ascii="Calibri" w:eastAsia="Symbol" w:hAnsi="Calibri" w:cs="Symbol"/>
                <w:sz w:val="20"/>
                <w:szCs w:val="20"/>
              </w:rPr>
            </w:pPr>
            <w:r w:rsidRPr="00CA00F4">
              <w:rPr>
                <w:rFonts w:ascii="Calibri" w:eastAsia="Symbol" w:hAnsi="Calibri" w:cs="Symbol"/>
                <w:sz w:val="20"/>
                <w:szCs w:val="20"/>
              </w:rPr>
              <w:t>Review visitor policy – Drug Rep and acceptance of “gifts.”</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7C51005F" w14:textId="77777777" w:rsidR="00572C24" w:rsidRPr="00CA00F4" w:rsidRDefault="00572C24" w:rsidP="00572C24">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A883645" w14:textId="77777777" w:rsidR="00572C24" w:rsidRPr="00CA00F4" w:rsidRDefault="00572C24" w:rsidP="00572C24">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6696D559" w14:textId="77777777" w:rsidR="00572C24" w:rsidRPr="00CA00F4" w:rsidRDefault="00572C24" w:rsidP="00572C24">
            <w:pPr>
              <w:rPr>
                <w:rFonts w:ascii="Calibri" w:hAnsi="Calibri"/>
                <w:sz w:val="20"/>
                <w:szCs w:val="20"/>
              </w:rPr>
            </w:pPr>
          </w:p>
        </w:tc>
      </w:tr>
      <w:tr w:rsidR="00572C24" w:rsidRPr="00CA00F4" w14:paraId="702A4A2F"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2BBDDBA1" w14:textId="77777777" w:rsidR="00572C24" w:rsidRPr="00CA00F4" w:rsidRDefault="00572C24" w:rsidP="00572C24">
            <w:pPr>
              <w:ind w:left="1080"/>
              <w:rPr>
                <w:rFonts w:ascii="Calibri" w:eastAsia="Symbol" w:hAnsi="Calibri" w:cs="Symbol"/>
                <w:sz w:val="20"/>
                <w:szCs w:val="20"/>
              </w:rPr>
            </w:pPr>
            <w:r w:rsidRPr="00CA00F4">
              <w:rPr>
                <w:rFonts w:ascii="Calibri" w:eastAsia="Symbol" w:hAnsi="Calibri" w:cs="Symbol"/>
                <w:sz w:val="20"/>
                <w:szCs w:val="20"/>
              </w:rPr>
              <w:t>Procedure to follow in the event of an emergency (i.e. patient fall, abusive patient).</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2D9F7792" w14:textId="77777777" w:rsidR="00572C24" w:rsidRPr="00CA00F4" w:rsidRDefault="00572C24" w:rsidP="00572C24">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9BAEBD6" w14:textId="77777777" w:rsidR="00572C24" w:rsidRPr="00CA00F4" w:rsidRDefault="00572C24" w:rsidP="00572C24">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72F65BBD" w14:textId="77777777" w:rsidR="00572C24" w:rsidRPr="00CA00F4" w:rsidRDefault="00572C24" w:rsidP="00572C24">
            <w:pPr>
              <w:rPr>
                <w:rFonts w:ascii="Calibri" w:hAnsi="Calibri"/>
                <w:sz w:val="20"/>
                <w:szCs w:val="20"/>
              </w:rPr>
            </w:pPr>
          </w:p>
        </w:tc>
      </w:tr>
      <w:tr w:rsidR="00572C24" w:rsidRPr="00CA00F4" w14:paraId="215F6BBE"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216CD5E7" w14:textId="77777777" w:rsidR="00572C24" w:rsidRPr="00CA00F4" w:rsidRDefault="00572C24" w:rsidP="00572C24">
            <w:pPr>
              <w:ind w:left="1080"/>
              <w:rPr>
                <w:rFonts w:ascii="Calibri" w:eastAsia="Symbol" w:hAnsi="Calibri" w:cs="Symbol"/>
                <w:sz w:val="20"/>
                <w:szCs w:val="20"/>
              </w:rPr>
            </w:pPr>
            <w:r w:rsidRPr="00CA00F4">
              <w:rPr>
                <w:rFonts w:ascii="Calibri" w:eastAsia="Symbol" w:hAnsi="Calibri" w:cs="Symbol"/>
                <w:sz w:val="20"/>
                <w:szCs w:val="20"/>
              </w:rPr>
              <w:t xml:space="preserve">Protocol for receiving and sending information via the fax machine. </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6B6E3" w14:textId="77777777" w:rsidR="00572C24" w:rsidRPr="00CA00F4" w:rsidRDefault="00572C24" w:rsidP="00572C24">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169C" w14:textId="77777777" w:rsidR="00572C24" w:rsidRPr="00CA00F4" w:rsidRDefault="00572C24" w:rsidP="00572C24">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009D" w14:textId="77777777" w:rsidR="00572C24" w:rsidRPr="00CA00F4" w:rsidRDefault="00572C24" w:rsidP="00572C24">
            <w:pPr>
              <w:rPr>
                <w:rFonts w:ascii="Calibri" w:hAnsi="Calibri"/>
                <w:sz w:val="20"/>
                <w:szCs w:val="20"/>
              </w:rPr>
            </w:pPr>
          </w:p>
        </w:tc>
      </w:tr>
      <w:tr w:rsidR="00572C24" w:rsidRPr="00CA00F4" w14:paraId="07F909D1"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64B5104B" w14:textId="77777777" w:rsidR="00572C24" w:rsidRPr="00CA00F4" w:rsidRDefault="00572C24" w:rsidP="00572C24">
            <w:pPr>
              <w:ind w:left="1080"/>
              <w:rPr>
                <w:rFonts w:ascii="Calibri" w:eastAsia="Symbol" w:hAnsi="Calibri" w:cs="Symbol"/>
                <w:sz w:val="20"/>
                <w:szCs w:val="20"/>
              </w:rPr>
            </w:pPr>
            <w:r w:rsidRPr="00CA00F4">
              <w:rPr>
                <w:rFonts w:ascii="Calibri" w:eastAsia="Symbol" w:hAnsi="Calibri" w:cs="Symbol"/>
                <w:sz w:val="20"/>
                <w:szCs w:val="20"/>
              </w:rPr>
              <w:t>Procedure to follow if you receive a “suspicious phone call (i.e. bomb or violence threat).</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113EF6E6" w14:textId="77777777" w:rsidR="00572C24" w:rsidRPr="00CA00F4" w:rsidRDefault="00572C24" w:rsidP="00572C24">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7928D61" w14:textId="77777777" w:rsidR="00572C24" w:rsidRPr="00CA00F4" w:rsidRDefault="00572C24" w:rsidP="00572C24">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C468215" w14:textId="77777777" w:rsidR="00572C24" w:rsidRPr="00CA00F4" w:rsidRDefault="00572C24" w:rsidP="00572C24">
            <w:pPr>
              <w:rPr>
                <w:rFonts w:ascii="Calibri" w:hAnsi="Calibri"/>
                <w:sz w:val="20"/>
                <w:szCs w:val="20"/>
              </w:rPr>
            </w:pPr>
          </w:p>
        </w:tc>
      </w:tr>
      <w:tr w:rsidR="00572C24" w:rsidRPr="00CA00F4" w14:paraId="5D127A7E"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77FA5484" w14:textId="77777777" w:rsidR="00572C24" w:rsidRPr="0027055B" w:rsidRDefault="00572C24" w:rsidP="00572C24">
            <w:pPr>
              <w:rPr>
                <w:rFonts w:ascii="Calibri" w:hAnsi="Calibri"/>
                <w:b/>
                <w:sz w:val="20"/>
                <w:szCs w:val="20"/>
              </w:rPr>
            </w:pPr>
            <w:r w:rsidRPr="0027055B">
              <w:rPr>
                <w:rFonts w:ascii="Calibri" w:hAnsi="Calibri"/>
                <w:b/>
                <w:sz w:val="20"/>
                <w:szCs w:val="20"/>
              </w:rPr>
              <w:t>Blood borne Pathogen (BBP) Exposure Control Plan</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598931A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7F41DA0E"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C5752DC"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02275227"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28F212EF" w14:textId="77777777" w:rsidR="00572C24" w:rsidRPr="00CA00F4" w:rsidRDefault="00572C24" w:rsidP="00572C24">
            <w:pPr>
              <w:ind w:left="1620"/>
              <w:rPr>
                <w:rFonts w:ascii="Calibri" w:hAnsi="Calibri"/>
                <w:sz w:val="20"/>
                <w:szCs w:val="20"/>
              </w:rPr>
            </w:pPr>
            <w:r w:rsidRPr="00CA00F4">
              <w:rPr>
                <w:rFonts w:ascii="Calibri" w:eastAsia="Symbol" w:hAnsi="Calibri" w:cs="Symbol"/>
                <w:sz w:val="20"/>
                <w:szCs w:val="20"/>
              </w:rPr>
              <w:t>Location of BBP Exposure Control Plan</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D2886"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88460"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B6610"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1DB0276F"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39874995" w14:textId="77777777" w:rsidR="00572C24" w:rsidRPr="0027055B" w:rsidRDefault="00572C24" w:rsidP="00572C24">
            <w:pPr>
              <w:rPr>
                <w:rFonts w:ascii="Calibri" w:hAnsi="Calibri"/>
                <w:b/>
                <w:sz w:val="20"/>
                <w:szCs w:val="20"/>
              </w:rPr>
            </w:pPr>
            <w:r w:rsidRPr="0027055B">
              <w:rPr>
                <w:rFonts w:ascii="Calibri" w:hAnsi="Calibri"/>
                <w:b/>
                <w:sz w:val="20"/>
                <w:szCs w:val="20"/>
              </w:rPr>
              <w:t xml:space="preserve">Employee Injury Reporting </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161EA17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0241B08"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742DD779"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4415BC77"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09E58526" w14:textId="77777777" w:rsidR="00572C24" w:rsidRPr="0027055B" w:rsidRDefault="00572C24" w:rsidP="00572C24">
            <w:pPr>
              <w:ind w:left="1440"/>
              <w:rPr>
                <w:rFonts w:ascii="Calibri" w:hAnsi="Calibri"/>
                <w:sz w:val="22"/>
                <w:szCs w:val="22"/>
              </w:rPr>
            </w:pPr>
            <w:r w:rsidRPr="00CA00F4">
              <w:rPr>
                <w:rFonts w:ascii="Calibri" w:eastAsia="Symbol" w:hAnsi="Calibri" w:cs="Symbol"/>
                <w:sz w:val="20"/>
                <w:szCs w:val="20"/>
              </w:rPr>
              <w:t xml:space="preserve">Work Partners telephone number 1.800.633.1197 </w:t>
            </w:r>
            <w:r w:rsidR="0027055B">
              <w:rPr>
                <w:rFonts w:ascii="Calibri" w:hAnsi="Calibri"/>
                <w:sz w:val="20"/>
                <w:szCs w:val="20"/>
              </w:rPr>
              <w:t>or on Infonet</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C2A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5047E"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135D"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2F034459"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10EBE75E" w14:textId="77777777" w:rsidR="0027055B" w:rsidRPr="0027055B" w:rsidRDefault="00572C24" w:rsidP="0027055B">
            <w:pPr>
              <w:ind w:left="1440"/>
              <w:rPr>
                <w:rFonts w:ascii="Calibri" w:eastAsia="Symbol" w:hAnsi="Calibri" w:cs="Symbol"/>
                <w:color w:val="4F81BD"/>
                <w:sz w:val="22"/>
                <w:szCs w:val="22"/>
              </w:rPr>
            </w:pPr>
            <w:r>
              <w:rPr>
                <w:rFonts w:ascii="Calibri" w:eastAsia="Symbol" w:hAnsi="Calibri" w:cs="Symbol"/>
                <w:sz w:val="20"/>
                <w:szCs w:val="20"/>
              </w:rPr>
              <w:t>MyHealth@Work</w:t>
            </w:r>
            <w:r w:rsidRPr="00CA00F4">
              <w:rPr>
                <w:rFonts w:ascii="Calibri" w:eastAsia="Symbol" w:hAnsi="Calibri" w:cs="Symbol"/>
                <w:sz w:val="20"/>
                <w:szCs w:val="20"/>
              </w:rPr>
              <w:t xml:space="preserve"> for all BBP Exposures </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4517B539"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9902EC3"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6B5ECD9F"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50E18B6E"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2B61E047" w14:textId="77777777" w:rsidR="00572C24" w:rsidRPr="00CA00F4" w:rsidRDefault="00572C24" w:rsidP="00572C24">
            <w:pPr>
              <w:ind w:left="1440"/>
              <w:rPr>
                <w:rFonts w:ascii="Calibri" w:hAnsi="Calibri"/>
                <w:sz w:val="20"/>
                <w:szCs w:val="20"/>
              </w:rPr>
            </w:pPr>
            <w:r w:rsidRPr="00CA00F4">
              <w:rPr>
                <w:rFonts w:ascii="Calibri" w:eastAsia="Symbol" w:hAnsi="Calibri" w:cs="Symbol"/>
                <w:iCs/>
                <w:sz w:val="20"/>
                <w:szCs w:val="20"/>
              </w:rPr>
              <w:t>Location of Healthcare Provider Panel updated in March and September</w:t>
            </w:r>
          </w:p>
        </w:tc>
        <w:tc>
          <w:tcPr>
            <w:tcW w:w="2031" w:type="dxa"/>
            <w:tcBorders>
              <w:top w:val="nil"/>
              <w:left w:val="nil"/>
              <w:bottom w:val="single" w:sz="4" w:space="0" w:color="auto"/>
              <w:right w:val="single" w:sz="4" w:space="0" w:color="auto"/>
            </w:tcBorders>
            <w:shd w:val="clear" w:color="auto" w:fill="auto"/>
            <w:noWrap/>
            <w:vAlign w:val="center"/>
          </w:tcPr>
          <w:p w14:paraId="64E5C46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DABAD1B"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E1CC5EB"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5CE9BF54"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77AEEA9A" w14:textId="77777777" w:rsidR="00572C24" w:rsidRPr="0027055B" w:rsidRDefault="00572C24" w:rsidP="00572C24">
            <w:pPr>
              <w:rPr>
                <w:rFonts w:ascii="Calibri" w:hAnsi="Calibri"/>
                <w:b/>
                <w:sz w:val="20"/>
                <w:szCs w:val="20"/>
              </w:rPr>
            </w:pPr>
            <w:r w:rsidRPr="0027055B">
              <w:rPr>
                <w:rFonts w:ascii="Calibri" w:hAnsi="Calibri"/>
                <w:b/>
                <w:sz w:val="20"/>
                <w:szCs w:val="20"/>
              </w:rPr>
              <w:t>Needle stick Packet</w:t>
            </w:r>
          </w:p>
        </w:tc>
        <w:tc>
          <w:tcPr>
            <w:tcW w:w="2031" w:type="dxa"/>
            <w:tcBorders>
              <w:top w:val="nil"/>
              <w:left w:val="nil"/>
              <w:bottom w:val="single" w:sz="4" w:space="0" w:color="auto"/>
              <w:right w:val="single" w:sz="4" w:space="0" w:color="auto"/>
            </w:tcBorders>
            <w:shd w:val="clear" w:color="auto" w:fill="auto"/>
            <w:noWrap/>
            <w:vAlign w:val="center"/>
          </w:tcPr>
          <w:p w14:paraId="0C6B0884"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1325918"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390967C"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305CFEC9"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0E5DEC44" w14:textId="77777777" w:rsidR="00CA5DC3" w:rsidRPr="0027055B" w:rsidRDefault="00572C24" w:rsidP="0027055B">
            <w:pPr>
              <w:ind w:left="1440"/>
              <w:rPr>
                <w:rFonts w:ascii="Calibri" w:hAnsi="Calibri"/>
                <w:sz w:val="22"/>
                <w:szCs w:val="22"/>
              </w:rPr>
            </w:pPr>
            <w:r w:rsidRPr="00CA00F4">
              <w:rPr>
                <w:rFonts w:ascii="Calibri" w:eastAsia="Symbol" w:hAnsi="Calibri" w:cs="Symbol"/>
                <w:sz w:val="20"/>
                <w:szCs w:val="20"/>
              </w:rPr>
              <w:t>Location of packet/</w:t>
            </w:r>
            <w:r w:rsidRPr="00CA00F4">
              <w:rPr>
                <w:rFonts w:ascii="Calibri" w:eastAsia="Symbol" w:hAnsi="Calibri" w:cs="Symbol"/>
                <w:bCs/>
                <w:sz w:val="20"/>
                <w:szCs w:val="20"/>
              </w:rPr>
              <w:t>on line access to packet</w:t>
            </w:r>
            <w:r w:rsidRPr="00CA00F4">
              <w:rPr>
                <w:rFonts w:ascii="Calibri" w:eastAsia="Symbol" w:hAnsi="Calibri" w:cs="Symbol"/>
                <w:sz w:val="20"/>
                <w:szCs w:val="20"/>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443DB2C3"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DFFB650"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601DBE1"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107FA2DF"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7AA739C3" w14:textId="77777777" w:rsidR="00572C24" w:rsidRPr="00CA00F4" w:rsidRDefault="00572C24" w:rsidP="00572C24">
            <w:pPr>
              <w:ind w:left="1360"/>
              <w:rPr>
                <w:rFonts w:ascii="Calibri" w:hAnsi="Calibri"/>
                <w:sz w:val="20"/>
                <w:szCs w:val="20"/>
              </w:rPr>
            </w:pPr>
            <w:r w:rsidRPr="00CA00F4">
              <w:rPr>
                <w:rFonts w:ascii="Calibri" w:eastAsia="Symbol" w:hAnsi="Calibri" w:cs="Symbol"/>
                <w:sz w:val="20"/>
                <w:szCs w:val="20"/>
              </w:rPr>
              <w:t xml:space="preserve">    Overview of contents (separate sections for employee and source patient)</w:t>
            </w:r>
          </w:p>
        </w:tc>
        <w:tc>
          <w:tcPr>
            <w:tcW w:w="2031" w:type="dxa"/>
            <w:tcBorders>
              <w:top w:val="nil"/>
              <w:left w:val="nil"/>
              <w:bottom w:val="single" w:sz="4" w:space="0" w:color="auto"/>
              <w:right w:val="single" w:sz="4" w:space="0" w:color="auto"/>
            </w:tcBorders>
            <w:shd w:val="clear" w:color="auto" w:fill="auto"/>
            <w:noWrap/>
            <w:vAlign w:val="center"/>
          </w:tcPr>
          <w:p w14:paraId="7C5FD862"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3FD3332"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3A1C7ED"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3E606FC5"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0B97FB57" w14:textId="77777777" w:rsidR="00572C24" w:rsidRPr="0027055B" w:rsidRDefault="00572C24" w:rsidP="00572C24">
            <w:pPr>
              <w:rPr>
                <w:rFonts w:ascii="Calibri" w:hAnsi="Calibri"/>
                <w:b/>
                <w:sz w:val="20"/>
                <w:szCs w:val="20"/>
              </w:rPr>
            </w:pPr>
            <w:r w:rsidRPr="0027055B">
              <w:rPr>
                <w:rFonts w:ascii="Calibri" w:hAnsi="Calibri"/>
                <w:b/>
                <w:sz w:val="20"/>
                <w:szCs w:val="20"/>
              </w:rPr>
              <w:t>Safety Manual</w:t>
            </w:r>
          </w:p>
        </w:tc>
        <w:tc>
          <w:tcPr>
            <w:tcW w:w="2031" w:type="dxa"/>
            <w:tcBorders>
              <w:top w:val="nil"/>
              <w:left w:val="nil"/>
              <w:bottom w:val="single" w:sz="4" w:space="0" w:color="auto"/>
              <w:right w:val="single" w:sz="4" w:space="0" w:color="auto"/>
            </w:tcBorders>
            <w:shd w:val="clear" w:color="auto" w:fill="auto"/>
            <w:noWrap/>
            <w:vAlign w:val="center"/>
          </w:tcPr>
          <w:p w14:paraId="6091E02A"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751A7DD"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2A1A5BE"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4C3D1325"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14ACBB40" w14:textId="77777777" w:rsidR="00572C24" w:rsidRPr="00CA00F4" w:rsidRDefault="00572C24" w:rsidP="00572C24">
            <w:pPr>
              <w:ind w:left="1360"/>
              <w:rPr>
                <w:rFonts w:ascii="Calibri" w:hAnsi="Calibri"/>
                <w:sz w:val="20"/>
                <w:szCs w:val="20"/>
              </w:rPr>
            </w:pPr>
            <w:r w:rsidRPr="00CA00F4">
              <w:rPr>
                <w:rFonts w:ascii="Calibri" w:eastAsia="Symbol" w:hAnsi="Calibri" w:cs="Symbol"/>
                <w:sz w:val="20"/>
                <w:szCs w:val="20"/>
              </w:rPr>
              <w:t>Hazard Communication Plan, Chemical Inventory and MSDS</w:t>
            </w:r>
          </w:p>
        </w:tc>
        <w:tc>
          <w:tcPr>
            <w:tcW w:w="2031" w:type="dxa"/>
            <w:tcBorders>
              <w:top w:val="nil"/>
              <w:left w:val="nil"/>
              <w:bottom w:val="single" w:sz="4" w:space="0" w:color="auto"/>
              <w:right w:val="single" w:sz="4" w:space="0" w:color="auto"/>
            </w:tcBorders>
            <w:shd w:val="clear" w:color="auto" w:fill="auto"/>
            <w:noWrap/>
            <w:vAlign w:val="center"/>
          </w:tcPr>
          <w:p w14:paraId="4198423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93037A2"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9D2EF8F"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7827718D"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E14563F" w14:textId="77777777" w:rsidR="00572C24" w:rsidRPr="00CA00F4" w:rsidRDefault="00572C24" w:rsidP="00572C24">
            <w:pPr>
              <w:ind w:left="1360"/>
              <w:rPr>
                <w:rFonts w:ascii="Calibri" w:hAnsi="Calibri"/>
                <w:sz w:val="20"/>
                <w:szCs w:val="20"/>
              </w:rPr>
            </w:pPr>
            <w:r w:rsidRPr="00CA00F4">
              <w:rPr>
                <w:rFonts w:ascii="Calibri" w:eastAsia="Symbol" w:hAnsi="Calibri" w:cs="Symbol"/>
                <w:sz w:val="20"/>
                <w:szCs w:val="20"/>
              </w:rPr>
              <w:t>Fire Safety Plan, location of exits and fire extinguishers</w:t>
            </w:r>
          </w:p>
        </w:tc>
        <w:tc>
          <w:tcPr>
            <w:tcW w:w="2031" w:type="dxa"/>
            <w:tcBorders>
              <w:top w:val="nil"/>
              <w:left w:val="nil"/>
              <w:bottom w:val="single" w:sz="4" w:space="0" w:color="auto"/>
              <w:right w:val="single" w:sz="4" w:space="0" w:color="auto"/>
            </w:tcBorders>
            <w:shd w:val="clear" w:color="auto" w:fill="auto"/>
            <w:noWrap/>
            <w:vAlign w:val="center"/>
          </w:tcPr>
          <w:p w14:paraId="4D3D86A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C629CDD"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E28A3F9"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54E7DF44"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1C3C3638" w14:textId="77777777" w:rsidR="00572C24" w:rsidRPr="00CA00F4" w:rsidRDefault="00572C24" w:rsidP="00572C24">
            <w:pPr>
              <w:ind w:left="1360"/>
              <w:rPr>
                <w:rFonts w:ascii="Calibri" w:hAnsi="Calibri"/>
                <w:sz w:val="20"/>
                <w:szCs w:val="20"/>
              </w:rPr>
            </w:pPr>
            <w:r w:rsidRPr="00CA00F4">
              <w:rPr>
                <w:rFonts w:ascii="Calibri" w:eastAsia="Symbol" w:hAnsi="Calibri" w:cs="Symbol"/>
                <w:sz w:val="20"/>
                <w:szCs w:val="20"/>
              </w:rPr>
              <w:t>Other sections (TB, workplace violence)</w:t>
            </w:r>
          </w:p>
        </w:tc>
        <w:tc>
          <w:tcPr>
            <w:tcW w:w="2031" w:type="dxa"/>
            <w:tcBorders>
              <w:top w:val="nil"/>
              <w:left w:val="nil"/>
              <w:bottom w:val="single" w:sz="4" w:space="0" w:color="auto"/>
              <w:right w:val="single" w:sz="4" w:space="0" w:color="auto"/>
            </w:tcBorders>
            <w:shd w:val="clear" w:color="auto" w:fill="auto"/>
            <w:noWrap/>
            <w:vAlign w:val="center"/>
          </w:tcPr>
          <w:p w14:paraId="4CF8CFE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04C5DF6"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CBD4AB6"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18B97CFE"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E6D0FEE" w14:textId="77777777" w:rsidR="00572C24" w:rsidRPr="00CA00F4" w:rsidRDefault="00572C24" w:rsidP="00572C24">
            <w:pPr>
              <w:ind w:left="1360"/>
              <w:rPr>
                <w:rFonts w:ascii="Calibri" w:hAnsi="Calibri"/>
                <w:sz w:val="20"/>
                <w:szCs w:val="20"/>
              </w:rPr>
            </w:pPr>
            <w:r w:rsidRPr="00CA00F4">
              <w:rPr>
                <w:rFonts w:ascii="Calibri" w:eastAsia="Symbol" w:hAnsi="Calibri" w:cs="Symbol"/>
                <w:sz w:val="20"/>
                <w:szCs w:val="20"/>
              </w:rPr>
              <w:t xml:space="preserve">Spill Cleanup (chemical; blood; mercury, etc.)  NOTIFY CLINICAL STAFF </w:t>
            </w:r>
            <w:r w:rsidRPr="00CA00F4">
              <w:rPr>
                <w:rFonts w:ascii="Calibri" w:eastAsia="Symbol" w:hAnsi="Calibri" w:cs="Symbol"/>
                <w:b/>
                <w:bCs/>
                <w:sz w:val="20"/>
                <w:szCs w:val="20"/>
              </w:rPr>
              <w:t>IMMEDIATELY</w:t>
            </w:r>
          </w:p>
        </w:tc>
        <w:tc>
          <w:tcPr>
            <w:tcW w:w="2031" w:type="dxa"/>
            <w:tcBorders>
              <w:top w:val="nil"/>
              <w:left w:val="nil"/>
              <w:bottom w:val="single" w:sz="4" w:space="0" w:color="auto"/>
              <w:right w:val="single" w:sz="4" w:space="0" w:color="auto"/>
            </w:tcBorders>
            <w:shd w:val="clear" w:color="auto" w:fill="auto"/>
            <w:noWrap/>
            <w:vAlign w:val="center"/>
          </w:tcPr>
          <w:p w14:paraId="1908FF0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92C2954"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E3A2C11"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5E1D9065"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1EFCD6A5" w14:textId="77777777" w:rsidR="00572C24" w:rsidRPr="0027055B" w:rsidRDefault="00572C24" w:rsidP="00572C24">
            <w:pPr>
              <w:rPr>
                <w:rFonts w:ascii="Calibri" w:hAnsi="Calibri"/>
                <w:b/>
                <w:sz w:val="20"/>
                <w:szCs w:val="20"/>
              </w:rPr>
            </w:pPr>
            <w:r w:rsidRPr="0027055B">
              <w:rPr>
                <w:rFonts w:ascii="Calibri" w:hAnsi="Calibri"/>
                <w:b/>
                <w:sz w:val="20"/>
                <w:szCs w:val="20"/>
              </w:rPr>
              <w:t>HIPAA</w:t>
            </w:r>
          </w:p>
        </w:tc>
        <w:tc>
          <w:tcPr>
            <w:tcW w:w="2031" w:type="dxa"/>
            <w:tcBorders>
              <w:top w:val="nil"/>
              <w:left w:val="nil"/>
              <w:bottom w:val="single" w:sz="4" w:space="0" w:color="auto"/>
              <w:right w:val="single" w:sz="4" w:space="0" w:color="auto"/>
            </w:tcBorders>
            <w:shd w:val="clear" w:color="auto" w:fill="auto"/>
            <w:noWrap/>
            <w:vAlign w:val="center"/>
          </w:tcPr>
          <w:p w14:paraId="64C33E86"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142789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E181D01"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4B27412A"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2F395526" w14:textId="77777777" w:rsidR="00572C24" w:rsidRPr="0027055B" w:rsidRDefault="00572C24" w:rsidP="00572C24">
            <w:pPr>
              <w:rPr>
                <w:rFonts w:ascii="Calibri" w:hAnsi="Calibri"/>
                <w:b/>
                <w:sz w:val="20"/>
                <w:szCs w:val="20"/>
              </w:rPr>
            </w:pPr>
            <w:r w:rsidRPr="0027055B">
              <w:rPr>
                <w:rFonts w:ascii="Calibri" w:hAnsi="Calibri"/>
                <w:b/>
                <w:sz w:val="20"/>
                <w:szCs w:val="20"/>
              </w:rPr>
              <w:t xml:space="preserve">Basic education (required)  </w:t>
            </w:r>
          </w:p>
        </w:tc>
        <w:tc>
          <w:tcPr>
            <w:tcW w:w="2031" w:type="dxa"/>
            <w:tcBorders>
              <w:top w:val="nil"/>
              <w:left w:val="nil"/>
              <w:bottom w:val="single" w:sz="4" w:space="0" w:color="auto"/>
              <w:right w:val="single" w:sz="4" w:space="0" w:color="auto"/>
            </w:tcBorders>
            <w:shd w:val="clear" w:color="auto" w:fill="auto"/>
            <w:noWrap/>
            <w:vAlign w:val="center"/>
          </w:tcPr>
          <w:p w14:paraId="4584603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26B9D16"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5760192"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4FA16B68"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3BFBD43B" w14:textId="77777777" w:rsidR="00572C24" w:rsidRPr="00CA00F4" w:rsidRDefault="00572C24" w:rsidP="00572C24">
            <w:pPr>
              <w:ind w:left="1440"/>
              <w:rPr>
                <w:rFonts w:ascii="Calibri" w:hAnsi="Calibri"/>
                <w:sz w:val="20"/>
                <w:szCs w:val="20"/>
              </w:rPr>
            </w:pPr>
            <w:r w:rsidRPr="00CA00F4">
              <w:rPr>
                <w:rFonts w:ascii="Calibri" w:hAnsi="Calibri"/>
                <w:sz w:val="20"/>
                <w:szCs w:val="20"/>
              </w:rPr>
              <w:t>Advanced HIPAA education – Policy Overview (as appropriately based on position</w:t>
            </w:r>
            <w:r>
              <w:rPr>
                <w:rFonts w:ascii="Calibri" w:hAnsi="Calibri"/>
                <w:sz w:val="20"/>
                <w:szCs w:val="20"/>
              </w:rPr>
              <w:t>)</w:t>
            </w:r>
          </w:p>
        </w:tc>
        <w:tc>
          <w:tcPr>
            <w:tcW w:w="2031" w:type="dxa"/>
            <w:tcBorders>
              <w:top w:val="nil"/>
              <w:left w:val="nil"/>
              <w:bottom w:val="single" w:sz="4" w:space="0" w:color="auto"/>
              <w:right w:val="single" w:sz="4" w:space="0" w:color="auto"/>
            </w:tcBorders>
            <w:shd w:val="clear" w:color="auto" w:fill="auto"/>
            <w:noWrap/>
            <w:vAlign w:val="center"/>
          </w:tcPr>
          <w:p w14:paraId="4709AB7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903810B"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67A5F28"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5A86154D"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7EA24194" w14:textId="77777777" w:rsidR="00572C24" w:rsidRPr="00CA00F4" w:rsidRDefault="00572C24" w:rsidP="00572C24">
            <w:pPr>
              <w:ind w:left="1440"/>
              <w:rPr>
                <w:rFonts w:ascii="Calibri" w:hAnsi="Calibri"/>
                <w:sz w:val="20"/>
                <w:szCs w:val="20"/>
              </w:rPr>
            </w:pPr>
            <w:r w:rsidRPr="00CA00F4">
              <w:rPr>
                <w:rFonts w:ascii="Calibri" w:eastAsia="Symbol" w:hAnsi="Calibri" w:cs="Symbol"/>
                <w:sz w:val="20"/>
                <w:szCs w:val="20"/>
              </w:rPr>
              <w:t>Notice of Privacy Practices</w:t>
            </w:r>
          </w:p>
        </w:tc>
        <w:tc>
          <w:tcPr>
            <w:tcW w:w="2031" w:type="dxa"/>
            <w:tcBorders>
              <w:top w:val="nil"/>
              <w:left w:val="nil"/>
              <w:bottom w:val="single" w:sz="4" w:space="0" w:color="auto"/>
              <w:right w:val="single" w:sz="4" w:space="0" w:color="auto"/>
            </w:tcBorders>
            <w:shd w:val="clear" w:color="auto" w:fill="auto"/>
            <w:noWrap/>
            <w:vAlign w:val="center"/>
          </w:tcPr>
          <w:p w14:paraId="31BAD1F0"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714B1BC"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FF3796D"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41BD2597"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64EC087B" w14:textId="77777777" w:rsidR="00572C24" w:rsidRPr="00CA00F4" w:rsidRDefault="00572C24" w:rsidP="00572C24">
            <w:pPr>
              <w:ind w:left="1440"/>
              <w:rPr>
                <w:rFonts w:ascii="Calibri" w:hAnsi="Calibri"/>
                <w:sz w:val="20"/>
                <w:szCs w:val="20"/>
              </w:rPr>
            </w:pPr>
            <w:r w:rsidRPr="00CA00F4">
              <w:rPr>
                <w:rFonts w:ascii="Calibri" w:eastAsia="Symbol" w:hAnsi="Calibri" w:cs="Symbol"/>
                <w:sz w:val="20"/>
                <w:szCs w:val="20"/>
              </w:rPr>
              <w:t>Release of Information Policy HS-MR1000</w:t>
            </w:r>
          </w:p>
        </w:tc>
        <w:tc>
          <w:tcPr>
            <w:tcW w:w="2031" w:type="dxa"/>
            <w:tcBorders>
              <w:top w:val="nil"/>
              <w:left w:val="nil"/>
              <w:bottom w:val="single" w:sz="4" w:space="0" w:color="auto"/>
              <w:right w:val="single" w:sz="4" w:space="0" w:color="auto"/>
            </w:tcBorders>
            <w:shd w:val="clear" w:color="auto" w:fill="auto"/>
            <w:noWrap/>
            <w:vAlign w:val="center"/>
          </w:tcPr>
          <w:p w14:paraId="4E0E4AE6"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55C28D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B972D9A"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163A5189"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1057F7FC" w14:textId="77777777" w:rsidR="00572C24" w:rsidRPr="00CA00F4" w:rsidRDefault="00572C24" w:rsidP="00572C24">
            <w:pPr>
              <w:ind w:left="1440"/>
              <w:rPr>
                <w:rFonts w:ascii="Calibri" w:hAnsi="Calibri"/>
                <w:sz w:val="20"/>
                <w:szCs w:val="20"/>
              </w:rPr>
            </w:pPr>
            <w:r w:rsidRPr="00CA00F4">
              <w:rPr>
                <w:rFonts w:ascii="Calibri" w:eastAsia="Symbol" w:hAnsi="Calibri" w:cs="Symbol"/>
                <w:sz w:val="20"/>
                <w:szCs w:val="20"/>
              </w:rPr>
              <w:t>Access to Protected Health Information</w:t>
            </w:r>
          </w:p>
        </w:tc>
        <w:tc>
          <w:tcPr>
            <w:tcW w:w="2031" w:type="dxa"/>
            <w:tcBorders>
              <w:top w:val="nil"/>
              <w:left w:val="nil"/>
              <w:bottom w:val="single" w:sz="4" w:space="0" w:color="auto"/>
              <w:right w:val="single" w:sz="4" w:space="0" w:color="auto"/>
            </w:tcBorders>
            <w:shd w:val="clear" w:color="auto" w:fill="auto"/>
            <w:noWrap/>
            <w:vAlign w:val="center"/>
          </w:tcPr>
          <w:p w14:paraId="19D14821"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CC8DBB4"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10A14755"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5DF3188E"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656BD73" w14:textId="77777777" w:rsidR="00572C24" w:rsidRPr="00CA00F4" w:rsidRDefault="00572C24" w:rsidP="00572C24">
            <w:pPr>
              <w:ind w:left="1440"/>
              <w:rPr>
                <w:rFonts w:ascii="Calibri" w:hAnsi="Calibri"/>
                <w:sz w:val="20"/>
                <w:szCs w:val="20"/>
              </w:rPr>
            </w:pPr>
            <w:r w:rsidRPr="00CA00F4">
              <w:rPr>
                <w:rFonts w:ascii="Calibri" w:eastAsia="Symbol" w:hAnsi="Calibri" w:cs="Symbol"/>
                <w:sz w:val="20"/>
                <w:szCs w:val="20"/>
              </w:rPr>
              <w:t>HIPAA Complaint Management</w:t>
            </w:r>
          </w:p>
        </w:tc>
        <w:tc>
          <w:tcPr>
            <w:tcW w:w="2031" w:type="dxa"/>
            <w:tcBorders>
              <w:top w:val="nil"/>
              <w:left w:val="nil"/>
              <w:bottom w:val="single" w:sz="4" w:space="0" w:color="auto"/>
              <w:right w:val="single" w:sz="4" w:space="0" w:color="auto"/>
            </w:tcBorders>
            <w:shd w:val="clear" w:color="auto" w:fill="auto"/>
            <w:noWrap/>
            <w:vAlign w:val="center"/>
          </w:tcPr>
          <w:p w14:paraId="58AEC5F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43ED3865"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7E996636"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6C859CB7"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201F200" w14:textId="77777777" w:rsidR="00572C24" w:rsidRPr="00CA00F4" w:rsidRDefault="00572C24" w:rsidP="00572C24">
            <w:pPr>
              <w:pStyle w:val="ListParagraph"/>
              <w:ind w:left="1440"/>
              <w:rPr>
                <w:sz w:val="24"/>
                <w:szCs w:val="24"/>
              </w:rPr>
            </w:pPr>
            <w:r w:rsidRPr="0027055B">
              <w:rPr>
                <w:sz w:val="20"/>
                <w:szCs w:val="20"/>
              </w:rPr>
              <w:t xml:space="preserve">ARRA </w:t>
            </w:r>
            <w:r w:rsidRPr="009827FE">
              <w:rPr>
                <w:sz w:val="20"/>
                <w:szCs w:val="20"/>
              </w:rPr>
              <w:t>(American Recovery and Reinvestment Act)</w:t>
            </w:r>
            <w:r w:rsidRPr="009827FE">
              <w:rPr>
                <w:sz w:val="24"/>
                <w:szCs w:val="24"/>
              </w:rPr>
              <w:t xml:space="preserve"> training</w:t>
            </w:r>
            <w:r w:rsidRPr="00CA00F4">
              <w:rPr>
                <w:sz w:val="24"/>
                <w:szCs w:val="24"/>
              </w:rPr>
              <w:t xml:space="preserve"> </w:t>
            </w:r>
            <w:r>
              <w:rPr>
                <w:sz w:val="24"/>
                <w:szCs w:val="24"/>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2FADD1DA"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A586898"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CB1653C"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572C24" w:rsidRPr="00CA00F4" w14:paraId="7C185A7A" w14:textId="77777777" w:rsidTr="00572C24">
        <w:trPr>
          <w:trHeight w:val="377"/>
        </w:trPr>
        <w:tc>
          <w:tcPr>
            <w:tcW w:w="9433" w:type="dxa"/>
            <w:tcBorders>
              <w:top w:val="nil"/>
              <w:left w:val="single" w:sz="4" w:space="0" w:color="auto"/>
              <w:bottom w:val="single" w:sz="4" w:space="0" w:color="auto"/>
              <w:right w:val="single" w:sz="4" w:space="0" w:color="auto"/>
            </w:tcBorders>
            <w:shd w:val="clear" w:color="auto" w:fill="auto"/>
            <w:vAlign w:val="center"/>
          </w:tcPr>
          <w:p w14:paraId="5CDA044D" w14:textId="77777777" w:rsidR="00572C24" w:rsidRPr="00CA00F4" w:rsidRDefault="00572C24" w:rsidP="00572C24">
            <w:pPr>
              <w:ind w:left="1440"/>
              <w:rPr>
                <w:rFonts w:ascii="Calibri" w:hAnsi="Calibri"/>
                <w:sz w:val="20"/>
                <w:szCs w:val="20"/>
              </w:rPr>
            </w:pPr>
            <w:r w:rsidRPr="00CA00F4">
              <w:rPr>
                <w:rFonts w:ascii="Calibri" w:eastAsia="Symbol" w:hAnsi="Calibri" w:cs="Symbol"/>
                <w:sz w:val="20"/>
                <w:szCs w:val="20"/>
              </w:rPr>
              <w:t>Personal Representatives</w:t>
            </w:r>
          </w:p>
        </w:tc>
        <w:tc>
          <w:tcPr>
            <w:tcW w:w="2031" w:type="dxa"/>
            <w:tcBorders>
              <w:top w:val="nil"/>
              <w:left w:val="nil"/>
              <w:bottom w:val="single" w:sz="4" w:space="0" w:color="auto"/>
              <w:right w:val="single" w:sz="4" w:space="0" w:color="auto"/>
            </w:tcBorders>
            <w:shd w:val="clear" w:color="auto" w:fill="auto"/>
            <w:noWrap/>
            <w:vAlign w:val="center"/>
          </w:tcPr>
          <w:p w14:paraId="32E3E680"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6C0E7EE2" w14:textId="77777777" w:rsidR="00572C24" w:rsidRPr="00CA00F4" w:rsidRDefault="00572C24" w:rsidP="00572C24">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0326A1C3" w14:textId="77777777" w:rsidR="00572C24" w:rsidRPr="00CA00F4" w:rsidRDefault="00572C24" w:rsidP="00572C24">
            <w:pPr>
              <w:rPr>
                <w:rFonts w:ascii="Calibri" w:hAnsi="Calibri"/>
                <w:sz w:val="20"/>
                <w:szCs w:val="20"/>
              </w:rPr>
            </w:pPr>
            <w:r w:rsidRPr="00CA00F4">
              <w:rPr>
                <w:rFonts w:ascii="Calibri" w:hAnsi="Calibri"/>
                <w:sz w:val="20"/>
                <w:szCs w:val="20"/>
              </w:rPr>
              <w:t> </w:t>
            </w:r>
          </w:p>
        </w:tc>
      </w:tr>
      <w:tr w:rsidR="00CA5DC3" w:rsidRPr="00CA00F4" w14:paraId="4C13AFF8"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4D53F3B5" w14:textId="77777777" w:rsidR="00CA5DC3" w:rsidRPr="00CA00F4" w:rsidRDefault="00CA5DC3" w:rsidP="00CA5DC3">
            <w:pPr>
              <w:ind w:left="1440"/>
              <w:rPr>
                <w:rFonts w:ascii="Calibri" w:eastAsia="Symbol" w:hAnsi="Calibri"/>
                <w:sz w:val="20"/>
                <w:szCs w:val="20"/>
              </w:rPr>
            </w:pPr>
            <w:r w:rsidRPr="00CA00F4">
              <w:rPr>
                <w:rFonts w:ascii="Calibri" w:eastAsia="Symbol" w:hAnsi="Calibri"/>
                <w:sz w:val="20"/>
                <w:szCs w:val="20"/>
              </w:rPr>
              <w:t>Review accessing personal or family medical records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93B33" w14:textId="77777777" w:rsidR="00CA5DC3" w:rsidRPr="00CA00F4" w:rsidRDefault="00CA5DC3" w:rsidP="00CA5DC3">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0E233" w14:textId="77777777" w:rsidR="00CA5DC3" w:rsidRPr="00CA00F4" w:rsidRDefault="00CA5DC3" w:rsidP="00CA5DC3">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B417" w14:textId="77777777" w:rsidR="00CA5DC3" w:rsidRPr="00CA00F4" w:rsidRDefault="00CA5DC3" w:rsidP="00CA5DC3">
            <w:pPr>
              <w:rPr>
                <w:rFonts w:ascii="Calibri" w:hAnsi="Calibri"/>
                <w:sz w:val="20"/>
                <w:szCs w:val="20"/>
              </w:rPr>
            </w:pPr>
          </w:p>
        </w:tc>
      </w:tr>
      <w:tr w:rsidR="00CA5DC3" w:rsidRPr="00CA00F4" w14:paraId="5BC40293"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2A52A03A" w14:textId="77777777" w:rsidR="00CA5DC3" w:rsidRPr="00CA00F4" w:rsidRDefault="00CA5DC3" w:rsidP="00CA5DC3">
            <w:pPr>
              <w:ind w:left="1440"/>
              <w:rPr>
                <w:rFonts w:ascii="Calibri" w:eastAsia="Symbol" w:hAnsi="Calibri"/>
                <w:sz w:val="20"/>
                <w:szCs w:val="20"/>
              </w:rPr>
            </w:pPr>
            <w:r w:rsidRPr="00CA00F4">
              <w:rPr>
                <w:rFonts w:ascii="Calibri" w:eastAsia="Symbol" w:hAnsi="Calibri"/>
                <w:sz w:val="20"/>
                <w:szCs w:val="20"/>
              </w:rPr>
              <w:t>Red Flag Identity Theft</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9076" w14:textId="77777777" w:rsidR="00CA5DC3" w:rsidRPr="00CA00F4" w:rsidRDefault="00CA5DC3" w:rsidP="00CA5DC3">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7CBF8" w14:textId="77777777" w:rsidR="00CA5DC3" w:rsidRPr="00CA00F4" w:rsidRDefault="00CA5DC3" w:rsidP="00CA5DC3">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8BF69" w14:textId="77777777" w:rsidR="00CA5DC3" w:rsidRPr="00CA00F4" w:rsidRDefault="00CA5DC3" w:rsidP="00CA5DC3">
            <w:pPr>
              <w:rPr>
                <w:rFonts w:ascii="Calibri" w:hAnsi="Calibri"/>
                <w:sz w:val="20"/>
                <w:szCs w:val="20"/>
              </w:rPr>
            </w:pPr>
          </w:p>
        </w:tc>
      </w:tr>
      <w:tr w:rsidR="00CA5DC3" w:rsidRPr="00CA00F4" w14:paraId="270BFA54"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09A39CAB" w14:textId="77777777" w:rsidR="00CA5DC3" w:rsidRPr="00CA00F4" w:rsidRDefault="00CA5DC3" w:rsidP="00CA5DC3">
            <w:pPr>
              <w:pStyle w:val="ListParagraph"/>
              <w:ind w:left="1440"/>
              <w:rPr>
                <w:sz w:val="20"/>
                <w:szCs w:val="20"/>
              </w:rPr>
            </w:pPr>
            <w:r w:rsidRPr="00CA00F4">
              <w:rPr>
                <w:sz w:val="20"/>
                <w:szCs w:val="20"/>
              </w:rPr>
              <w:t xml:space="preserve">TPO form </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E08BC" w14:textId="77777777" w:rsidR="00CA5DC3" w:rsidRPr="00CA00F4" w:rsidRDefault="00CA5DC3" w:rsidP="00CA5DC3">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1279" w14:textId="77777777" w:rsidR="00CA5DC3" w:rsidRPr="00CA00F4" w:rsidRDefault="00CA5DC3" w:rsidP="00CA5DC3">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BA7A9" w14:textId="77777777" w:rsidR="00CA5DC3" w:rsidRPr="00CA00F4" w:rsidRDefault="00CA5DC3" w:rsidP="00CA5DC3">
            <w:pPr>
              <w:rPr>
                <w:rFonts w:ascii="Calibri" w:hAnsi="Calibri"/>
                <w:sz w:val="20"/>
                <w:szCs w:val="20"/>
              </w:rPr>
            </w:pPr>
          </w:p>
        </w:tc>
      </w:tr>
      <w:tr w:rsidR="0027055B" w:rsidRPr="00CA00F4" w14:paraId="25E9CDB9" w14:textId="77777777" w:rsidTr="0027055B">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F2CC7" w14:textId="77777777" w:rsidR="0027055B" w:rsidRPr="008F2BEE" w:rsidRDefault="0027055B" w:rsidP="0027055B">
            <w:pPr>
              <w:jc w:val="center"/>
              <w:rPr>
                <w:rFonts w:ascii="Calibri" w:hAnsi="Calibri"/>
                <w:b/>
                <w:bCs/>
                <w:sz w:val="22"/>
                <w:szCs w:val="22"/>
              </w:rPr>
            </w:pPr>
            <w:r w:rsidRPr="008F2BEE">
              <w:rPr>
                <w:rFonts w:ascii="Calibri" w:hAnsi="Calibri"/>
                <w:b/>
                <w:bCs/>
                <w:sz w:val="22"/>
                <w:szCs w:val="22"/>
              </w:rPr>
              <w:lastRenderedPageBreak/>
              <w:t>General Orientation</w:t>
            </w:r>
          </w:p>
        </w:tc>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CB593FA" w14:textId="77777777" w:rsidR="0027055B" w:rsidRPr="008F2BEE" w:rsidRDefault="0027055B" w:rsidP="0027055B">
            <w:pPr>
              <w:jc w:val="center"/>
              <w:rPr>
                <w:rFonts w:ascii="Calibri" w:hAnsi="Calibri"/>
                <w:b/>
                <w:bCs/>
                <w:sz w:val="22"/>
                <w:szCs w:val="22"/>
              </w:rPr>
            </w:pPr>
            <w:r>
              <w:rPr>
                <w:rFonts w:ascii="Calibri" w:hAnsi="Calibri"/>
                <w:b/>
                <w:bCs/>
                <w:sz w:val="22"/>
                <w:szCs w:val="22"/>
              </w:rPr>
              <w:t>Manager/</w:t>
            </w:r>
            <w:r w:rsidRPr="008F2BEE">
              <w:rPr>
                <w:rFonts w:ascii="Calibri" w:hAnsi="Calibri"/>
                <w:b/>
                <w:bCs/>
                <w:sz w:val="22"/>
                <w:szCs w:val="22"/>
              </w:rPr>
              <w:t>Preceptor Initials</w:t>
            </w:r>
          </w:p>
        </w:tc>
        <w:tc>
          <w:tcPr>
            <w:tcW w:w="1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CFAB4D1" w14:textId="77777777" w:rsidR="0027055B" w:rsidRPr="008F2BEE" w:rsidRDefault="0027055B" w:rsidP="0027055B">
            <w:pPr>
              <w:jc w:val="center"/>
              <w:rPr>
                <w:rFonts w:ascii="Calibri" w:hAnsi="Calibri"/>
                <w:b/>
                <w:bCs/>
                <w:sz w:val="22"/>
                <w:szCs w:val="22"/>
              </w:rPr>
            </w:pPr>
            <w:r w:rsidRPr="008F2BEE">
              <w:rPr>
                <w:rFonts w:ascii="Calibri" w:hAnsi="Calibri"/>
                <w:b/>
                <w:bCs/>
                <w:sz w:val="22"/>
                <w:szCs w:val="22"/>
              </w:rPr>
              <w:t>Employee Initials</w:t>
            </w:r>
          </w:p>
        </w:tc>
        <w:tc>
          <w:tcPr>
            <w:tcW w:w="1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8F764FB" w14:textId="77777777" w:rsidR="0027055B" w:rsidRPr="008F2BEE" w:rsidRDefault="0027055B" w:rsidP="0027055B">
            <w:pPr>
              <w:jc w:val="center"/>
              <w:rPr>
                <w:rFonts w:ascii="Calibri" w:hAnsi="Calibri"/>
                <w:b/>
                <w:bCs/>
                <w:sz w:val="22"/>
                <w:szCs w:val="22"/>
              </w:rPr>
            </w:pPr>
            <w:r w:rsidRPr="008F2BEE">
              <w:rPr>
                <w:rFonts w:ascii="Calibri" w:hAnsi="Calibri"/>
                <w:b/>
                <w:bCs/>
                <w:sz w:val="22"/>
                <w:szCs w:val="22"/>
              </w:rPr>
              <w:t>Date</w:t>
            </w:r>
            <w:r>
              <w:rPr>
                <w:rFonts w:ascii="Calibri" w:hAnsi="Calibri"/>
                <w:b/>
                <w:bCs/>
                <w:sz w:val="22"/>
                <w:szCs w:val="22"/>
              </w:rPr>
              <w:t xml:space="preserve"> Reviewed/</w:t>
            </w:r>
            <w:r w:rsidRPr="008F2BEE">
              <w:rPr>
                <w:rFonts w:ascii="Calibri" w:hAnsi="Calibri"/>
                <w:b/>
                <w:bCs/>
                <w:sz w:val="22"/>
                <w:szCs w:val="22"/>
              </w:rPr>
              <w:t xml:space="preserve"> Completed</w:t>
            </w:r>
          </w:p>
        </w:tc>
      </w:tr>
      <w:tr w:rsidR="0027055B" w:rsidRPr="00CA00F4" w14:paraId="5A5ABA31"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1585F233" w14:textId="77777777" w:rsidR="0027055B" w:rsidRPr="00CA00F4" w:rsidRDefault="0027055B" w:rsidP="0027055B">
            <w:pPr>
              <w:pStyle w:val="ListParagraph"/>
              <w:ind w:left="1440"/>
              <w:rPr>
                <w:sz w:val="20"/>
                <w:szCs w:val="20"/>
              </w:rPr>
            </w:pPr>
            <w:r w:rsidRPr="00CA00F4">
              <w:rPr>
                <w:sz w:val="20"/>
                <w:szCs w:val="20"/>
              </w:rPr>
              <w:t>Release of information review (relative to position) By this I mean based on the position explaining what the person can / cannot release to others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946A6"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82A04"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0C1E2" w14:textId="77777777" w:rsidR="0027055B" w:rsidRPr="00CA00F4" w:rsidRDefault="0027055B" w:rsidP="0027055B">
            <w:pPr>
              <w:rPr>
                <w:rFonts w:ascii="Calibri" w:hAnsi="Calibri"/>
                <w:sz w:val="20"/>
                <w:szCs w:val="20"/>
              </w:rPr>
            </w:pPr>
          </w:p>
        </w:tc>
      </w:tr>
      <w:tr w:rsidR="0027055B" w:rsidRPr="00CA00F4" w14:paraId="2E06C685"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65A5C164" w14:textId="77777777" w:rsidR="0027055B" w:rsidRPr="00CA00F4" w:rsidRDefault="0027055B" w:rsidP="0027055B">
            <w:pPr>
              <w:pStyle w:val="ListParagraph"/>
              <w:ind w:left="1440"/>
              <w:rPr>
                <w:sz w:val="20"/>
                <w:szCs w:val="20"/>
              </w:rPr>
            </w:pPr>
            <w:r w:rsidRPr="00CA00F4">
              <w:rPr>
                <w:sz w:val="20"/>
                <w:szCs w:val="20"/>
              </w:rPr>
              <w:t>When it is acceptable to access patient information</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90022"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6D3EB"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CC7B8" w14:textId="77777777" w:rsidR="0027055B" w:rsidRPr="00CA00F4" w:rsidRDefault="0027055B" w:rsidP="0027055B">
            <w:pPr>
              <w:rPr>
                <w:rFonts w:ascii="Calibri" w:hAnsi="Calibri"/>
                <w:sz w:val="20"/>
                <w:szCs w:val="20"/>
              </w:rPr>
            </w:pPr>
          </w:p>
        </w:tc>
      </w:tr>
      <w:tr w:rsidR="0027055B" w:rsidRPr="00CA00F4" w14:paraId="2F82457E"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54FAACA3" w14:textId="77777777" w:rsidR="0027055B" w:rsidRPr="00CA00F4" w:rsidRDefault="0027055B" w:rsidP="0027055B">
            <w:pPr>
              <w:pStyle w:val="ListParagraph"/>
              <w:ind w:left="1440"/>
              <w:rPr>
                <w:sz w:val="20"/>
                <w:szCs w:val="20"/>
              </w:rPr>
            </w:pPr>
            <w:r w:rsidRPr="00CA00F4">
              <w:rPr>
                <w:sz w:val="20"/>
                <w:szCs w:val="20"/>
              </w:rPr>
              <w:t>When it is not acceptable to access patient information</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DDEA1"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2922B"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E40A1" w14:textId="77777777" w:rsidR="0027055B" w:rsidRPr="00CA00F4" w:rsidRDefault="0027055B" w:rsidP="0027055B">
            <w:pPr>
              <w:rPr>
                <w:rFonts w:ascii="Calibri" w:hAnsi="Calibri"/>
                <w:sz w:val="20"/>
                <w:szCs w:val="20"/>
              </w:rPr>
            </w:pPr>
          </w:p>
        </w:tc>
      </w:tr>
      <w:tr w:rsidR="0027055B" w:rsidRPr="00CA00F4" w14:paraId="185E95D5"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33B0C6EB" w14:textId="77777777" w:rsidR="0027055B" w:rsidRPr="00CA00F4" w:rsidRDefault="0027055B" w:rsidP="0027055B">
            <w:pPr>
              <w:pStyle w:val="ListParagraph"/>
              <w:ind w:left="1440"/>
              <w:rPr>
                <w:sz w:val="20"/>
                <w:szCs w:val="20"/>
              </w:rPr>
            </w:pPr>
            <w:r w:rsidRPr="00CA00F4">
              <w:rPr>
                <w:sz w:val="20"/>
                <w:szCs w:val="20"/>
              </w:rPr>
              <w:t>Accessing information on yourself</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FE8A"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AD73"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B1341" w14:textId="77777777" w:rsidR="0027055B" w:rsidRPr="00CA00F4" w:rsidRDefault="0027055B" w:rsidP="0027055B">
            <w:pPr>
              <w:rPr>
                <w:rFonts w:ascii="Calibri" w:hAnsi="Calibri"/>
                <w:sz w:val="20"/>
                <w:szCs w:val="20"/>
              </w:rPr>
            </w:pPr>
          </w:p>
        </w:tc>
      </w:tr>
      <w:tr w:rsidR="0027055B" w:rsidRPr="00CA00F4" w14:paraId="585B6C5B"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7FA6D189" w14:textId="77777777" w:rsidR="0027055B" w:rsidRPr="00CA00F4" w:rsidRDefault="0027055B" w:rsidP="0027055B">
            <w:pPr>
              <w:pStyle w:val="ListParagraph"/>
              <w:ind w:left="1440"/>
              <w:rPr>
                <w:sz w:val="20"/>
                <w:szCs w:val="20"/>
              </w:rPr>
            </w:pPr>
            <w:r w:rsidRPr="00CA00F4">
              <w:rPr>
                <w:sz w:val="20"/>
                <w:szCs w:val="20"/>
              </w:rPr>
              <w:t>Proper scanning techniques (scan to self and then forward to others)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167B6"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47D2B"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2C27A" w14:textId="77777777" w:rsidR="0027055B" w:rsidRPr="00CA00F4" w:rsidRDefault="0027055B" w:rsidP="0027055B">
            <w:pPr>
              <w:rPr>
                <w:rFonts w:ascii="Calibri" w:hAnsi="Calibri"/>
                <w:sz w:val="20"/>
                <w:szCs w:val="20"/>
              </w:rPr>
            </w:pPr>
          </w:p>
        </w:tc>
      </w:tr>
      <w:tr w:rsidR="0027055B" w:rsidRPr="00CA00F4" w14:paraId="0EDCE4A8"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4658B514" w14:textId="77777777" w:rsidR="0027055B" w:rsidRPr="00CA00F4" w:rsidRDefault="0027055B" w:rsidP="0027055B">
            <w:pPr>
              <w:pStyle w:val="ListParagraph"/>
              <w:ind w:left="1440"/>
              <w:rPr>
                <w:sz w:val="20"/>
                <w:szCs w:val="20"/>
              </w:rPr>
            </w:pPr>
            <w:r w:rsidRPr="009827FE">
              <w:rPr>
                <w:sz w:val="20"/>
                <w:szCs w:val="20"/>
              </w:rPr>
              <w:t>CCHIE (Clinical Connection Health)</w:t>
            </w:r>
            <w:r>
              <w:rPr>
                <w:sz w:val="20"/>
                <w:szCs w:val="20"/>
              </w:rPr>
              <w:t xml:space="preserve"> </w:t>
            </w:r>
            <w:r w:rsidRPr="00CA00F4">
              <w:rPr>
                <w:sz w:val="20"/>
                <w:szCs w:val="20"/>
              </w:rPr>
              <w:t>Health Information Exchange</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87D2"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26F0A"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A8DC1" w14:textId="77777777" w:rsidR="0027055B" w:rsidRPr="00CA00F4" w:rsidRDefault="0027055B" w:rsidP="0027055B">
            <w:pPr>
              <w:rPr>
                <w:rFonts w:ascii="Calibri" w:hAnsi="Calibri"/>
                <w:sz w:val="20"/>
                <w:szCs w:val="20"/>
              </w:rPr>
            </w:pPr>
          </w:p>
        </w:tc>
      </w:tr>
      <w:tr w:rsidR="0027055B" w:rsidRPr="00CA00F4" w14:paraId="64D4509A"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4B3CB5B5" w14:textId="77777777" w:rsidR="0027055B" w:rsidRPr="00CA00F4" w:rsidRDefault="0027055B" w:rsidP="0027055B">
            <w:pPr>
              <w:pStyle w:val="ListParagraph"/>
              <w:ind w:left="1440"/>
              <w:rPr>
                <w:sz w:val="20"/>
                <w:szCs w:val="20"/>
              </w:rPr>
            </w:pPr>
            <w:r w:rsidRPr="00CA00F4">
              <w:rPr>
                <w:sz w:val="20"/>
                <w:szCs w:val="20"/>
              </w:rPr>
              <w:t xml:space="preserve">Tone of </w:t>
            </w:r>
            <w:r w:rsidRPr="009827FE">
              <w:rPr>
                <w:sz w:val="20"/>
                <w:szCs w:val="20"/>
              </w:rPr>
              <w:t>voice being aware of your surroundings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3AED4"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DF32"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5575" w14:textId="77777777" w:rsidR="0027055B" w:rsidRPr="00CA00F4" w:rsidRDefault="0027055B" w:rsidP="0027055B">
            <w:pPr>
              <w:rPr>
                <w:rFonts w:ascii="Calibri" w:hAnsi="Calibri"/>
                <w:sz w:val="20"/>
                <w:szCs w:val="20"/>
              </w:rPr>
            </w:pPr>
          </w:p>
        </w:tc>
      </w:tr>
      <w:tr w:rsidR="0027055B" w:rsidRPr="00CA00F4" w14:paraId="43DA0FC9"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402521C0" w14:textId="77777777" w:rsidR="0027055B" w:rsidRPr="004E61A7" w:rsidRDefault="0027055B" w:rsidP="0027055B">
            <w:pPr>
              <w:ind w:left="1440"/>
              <w:rPr>
                <w:rFonts w:ascii="Calibri" w:eastAsia="Symbol" w:hAnsi="Calibri"/>
                <w:sz w:val="20"/>
                <w:szCs w:val="20"/>
              </w:rPr>
            </w:pPr>
            <w:r w:rsidRPr="004E61A7">
              <w:rPr>
                <w:rFonts w:ascii="Calibri" w:eastAsia="Symbol" w:hAnsi="Calibri"/>
                <w:sz w:val="20"/>
                <w:szCs w:val="20"/>
              </w:rPr>
              <w:t>Controlling physical access of office space – Secure areas appropriately</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C9B9D"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AC036" w14:textId="77777777" w:rsidR="0027055B" w:rsidRPr="00CA00F4" w:rsidRDefault="0027055B" w:rsidP="0027055B">
            <w:pPr>
              <w:ind w:left="720"/>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C99EE" w14:textId="77777777" w:rsidR="0027055B" w:rsidRPr="00CA00F4" w:rsidRDefault="0027055B" w:rsidP="0027055B">
            <w:pPr>
              <w:rPr>
                <w:rFonts w:ascii="Calibri" w:hAnsi="Calibri"/>
                <w:sz w:val="20"/>
                <w:szCs w:val="20"/>
              </w:rPr>
            </w:pPr>
          </w:p>
        </w:tc>
      </w:tr>
      <w:tr w:rsidR="0027055B" w:rsidRPr="00CA00F4" w14:paraId="63ACE2AE"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1F9C6112" w14:textId="77777777" w:rsidR="0027055B" w:rsidRPr="004E61A7" w:rsidRDefault="0027055B" w:rsidP="0027055B">
            <w:pPr>
              <w:ind w:left="2160"/>
              <w:rPr>
                <w:rFonts w:ascii="Calibri" w:hAnsi="Calibri"/>
                <w:sz w:val="20"/>
                <w:szCs w:val="20"/>
              </w:rPr>
            </w:pPr>
            <w:r w:rsidRPr="004E61A7">
              <w:rPr>
                <w:rFonts w:ascii="Calibri" w:hAnsi="Calibri"/>
                <w:sz w:val="20"/>
                <w:szCs w:val="20"/>
              </w:rPr>
              <w:t xml:space="preserve">Public” space </w:t>
            </w:r>
          </w:p>
          <w:p w14:paraId="4D44BB37" w14:textId="77777777" w:rsidR="0027055B" w:rsidRPr="004E61A7" w:rsidRDefault="0027055B" w:rsidP="0027055B">
            <w:pPr>
              <w:numPr>
                <w:ilvl w:val="1"/>
                <w:numId w:val="5"/>
              </w:numPr>
              <w:rPr>
                <w:rFonts w:ascii="Calibri" w:hAnsi="Calibri"/>
                <w:sz w:val="20"/>
                <w:szCs w:val="20"/>
              </w:rPr>
            </w:pPr>
            <w:r w:rsidRPr="004E61A7">
              <w:rPr>
                <w:rFonts w:ascii="Calibri" w:hAnsi="Calibri"/>
                <w:sz w:val="20"/>
                <w:szCs w:val="20"/>
              </w:rPr>
              <w:t xml:space="preserve">Waiting room </w:t>
            </w:r>
          </w:p>
          <w:p w14:paraId="60CF185A" w14:textId="77777777" w:rsidR="0027055B" w:rsidRPr="004E61A7" w:rsidRDefault="0027055B" w:rsidP="0027055B">
            <w:pPr>
              <w:numPr>
                <w:ilvl w:val="1"/>
                <w:numId w:val="5"/>
              </w:numPr>
              <w:rPr>
                <w:rFonts w:ascii="Calibri" w:hAnsi="Calibri"/>
                <w:sz w:val="20"/>
                <w:szCs w:val="20"/>
              </w:rPr>
            </w:pPr>
            <w:r w:rsidRPr="004E61A7">
              <w:rPr>
                <w:rFonts w:ascii="Calibri" w:hAnsi="Calibri"/>
                <w:sz w:val="20"/>
                <w:szCs w:val="20"/>
              </w:rPr>
              <w:t xml:space="preserve">Restrooms, etc. </w:t>
            </w:r>
          </w:p>
          <w:p w14:paraId="03E619B4" w14:textId="77777777" w:rsidR="0027055B" w:rsidRPr="004E61A7" w:rsidRDefault="0027055B" w:rsidP="0027055B">
            <w:pPr>
              <w:ind w:left="2160"/>
              <w:rPr>
                <w:rFonts w:ascii="Calibri" w:hAnsi="Calibri"/>
                <w:sz w:val="20"/>
                <w:szCs w:val="20"/>
              </w:rPr>
            </w:pPr>
            <w:r w:rsidRPr="004E61A7">
              <w:rPr>
                <w:rFonts w:ascii="Calibri" w:hAnsi="Calibri"/>
                <w:sz w:val="20"/>
                <w:szCs w:val="20"/>
              </w:rPr>
              <w:t>“Pseudo-public” space</w:t>
            </w:r>
          </w:p>
          <w:p w14:paraId="2D74BC2C" w14:textId="77777777" w:rsidR="0027055B" w:rsidRPr="004E61A7" w:rsidRDefault="0027055B" w:rsidP="0027055B">
            <w:pPr>
              <w:numPr>
                <w:ilvl w:val="1"/>
                <w:numId w:val="5"/>
              </w:numPr>
              <w:rPr>
                <w:rFonts w:ascii="Calibri" w:hAnsi="Calibri"/>
                <w:sz w:val="20"/>
                <w:szCs w:val="20"/>
              </w:rPr>
            </w:pPr>
            <w:r w:rsidRPr="004E61A7">
              <w:rPr>
                <w:rFonts w:ascii="Calibri" w:hAnsi="Calibri"/>
                <w:sz w:val="20"/>
                <w:szCs w:val="20"/>
              </w:rPr>
              <w:t>Treatment rooms</w:t>
            </w:r>
          </w:p>
          <w:p w14:paraId="7263BD25" w14:textId="77777777" w:rsidR="0027055B" w:rsidRPr="004E61A7" w:rsidRDefault="0027055B" w:rsidP="0027055B">
            <w:pPr>
              <w:numPr>
                <w:ilvl w:val="1"/>
                <w:numId w:val="5"/>
              </w:numPr>
              <w:rPr>
                <w:rFonts w:ascii="Calibri" w:hAnsi="Calibri"/>
                <w:sz w:val="20"/>
                <w:szCs w:val="20"/>
              </w:rPr>
            </w:pPr>
            <w:r w:rsidRPr="004E61A7">
              <w:rPr>
                <w:rFonts w:ascii="Calibri" w:hAnsi="Calibri"/>
                <w:sz w:val="20"/>
                <w:szCs w:val="20"/>
              </w:rPr>
              <w:t>Some physician offices (those physicians who like to meet with patients in their offices)</w:t>
            </w:r>
          </w:p>
          <w:p w14:paraId="775C3A7C" w14:textId="77777777" w:rsidR="0027055B" w:rsidRPr="004E61A7" w:rsidRDefault="0027055B" w:rsidP="0027055B">
            <w:pPr>
              <w:ind w:left="2160"/>
              <w:rPr>
                <w:rFonts w:ascii="Calibri" w:hAnsi="Calibri"/>
                <w:sz w:val="20"/>
                <w:szCs w:val="20"/>
              </w:rPr>
            </w:pPr>
            <w:r w:rsidRPr="004E61A7">
              <w:rPr>
                <w:rFonts w:ascii="Calibri" w:hAnsi="Calibri"/>
                <w:sz w:val="20"/>
                <w:szCs w:val="20"/>
              </w:rPr>
              <w:t>Private” space</w:t>
            </w:r>
          </w:p>
          <w:p w14:paraId="283CA59A" w14:textId="77777777" w:rsidR="0027055B" w:rsidRPr="004E61A7" w:rsidRDefault="0027055B" w:rsidP="0027055B">
            <w:pPr>
              <w:numPr>
                <w:ilvl w:val="1"/>
                <w:numId w:val="5"/>
              </w:numPr>
              <w:rPr>
                <w:rFonts w:ascii="Calibri" w:hAnsi="Calibri"/>
                <w:sz w:val="20"/>
                <w:szCs w:val="20"/>
              </w:rPr>
            </w:pPr>
            <w:r w:rsidRPr="004E61A7">
              <w:rPr>
                <w:rFonts w:ascii="Calibri" w:hAnsi="Calibri"/>
                <w:sz w:val="20"/>
                <w:szCs w:val="20"/>
              </w:rPr>
              <w:t>Business offices</w:t>
            </w:r>
          </w:p>
          <w:p w14:paraId="39A9D6D8" w14:textId="77777777" w:rsidR="0027055B" w:rsidRPr="0027055B" w:rsidRDefault="0027055B" w:rsidP="0027055B">
            <w:pPr>
              <w:numPr>
                <w:ilvl w:val="1"/>
                <w:numId w:val="5"/>
              </w:numPr>
              <w:rPr>
                <w:rFonts w:ascii="Calibri" w:hAnsi="Calibri"/>
                <w:sz w:val="20"/>
                <w:szCs w:val="20"/>
              </w:rPr>
            </w:pPr>
            <w:r w:rsidRPr="004E61A7">
              <w:rPr>
                <w:rFonts w:ascii="Calibri" w:hAnsi="Calibri"/>
                <w:sz w:val="20"/>
                <w:szCs w:val="20"/>
              </w:rPr>
              <w:t>Other physician offices (those physicians who have test results and lab reports all over their desk and don’t meet with patients in the office)</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3E466"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E0549" w14:textId="77777777" w:rsidR="0027055B" w:rsidRPr="00CA00F4" w:rsidRDefault="0027055B" w:rsidP="0027055B">
            <w:pPr>
              <w:ind w:left="720"/>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6808" w14:textId="77777777" w:rsidR="0027055B" w:rsidRPr="00CA00F4" w:rsidRDefault="0027055B" w:rsidP="0027055B">
            <w:pPr>
              <w:rPr>
                <w:rFonts w:ascii="Calibri" w:hAnsi="Calibri"/>
                <w:sz w:val="20"/>
                <w:szCs w:val="20"/>
              </w:rPr>
            </w:pPr>
          </w:p>
        </w:tc>
      </w:tr>
      <w:tr w:rsidR="0027055B" w:rsidRPr="00CA00F4" w14:paraId="39D881E2"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7A812877" w14:textId="77777777" w:rsidR="0027055B" w:rsidRPr="00CA00F4" w:rsidRDefault="0027055B" w:rsidP="0027055B">
            <w:pPr>
              <w:ind w:left="1440"/>
              <w:rPr>
                <w:rFonts w:ascii="Calibri" w:eastAsia="Symbol" w:hAnsi="Calibri"/>
                <w:sz w:val="20"/>
                <w:szCs w:val="20"/>
              </w:rPr>
            </w:pPr>
            <w:r w:rsidRPr="00CA00F4">
              <w:rPr>
                <w:rFonts w:ascii="Calibri" w:eastAsia="Symbol" w:hAnsi="Calibri"/>
                <w:sz w:val="20"/>
                <w:szCs w:val="20"/>
              </w:rPr>
              <w:t>Risk Management incident reporting via Risk Master</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A55B7"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72A50" w14:textId="77777777" w:rsidR="0027055B" w:rsidRPr="00CA00F4" w:rsidRDefault="0027055B" w:rsidP="0027055B">
            <w:pPr>
              <w:ind w:left="720"/>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F414A" w14:textId="77777777" w:rsidR="0027055B" w:rsidRPr="00CA00F4" w:rsidRDefault="0027055B" w:rsidP="0027055B">
            <w:pPr>
              <w:rPr>
                <w:rFonts w:ascii="Calibri" w:hAnsi="Calibri"/>
                <w:sz w:val="20"/>
                <w:szCs w:val="20"/>
              </w:rPr>
            </w:pPr>
          </w:p>
        </w:tc>
      </w:tr>
      <w:tr w:rsidR="0027055B" w:rsidRPr="00CA00F4" w14:paraId="109179CD"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41FB9850" w14:textId="77777777" w:rsidR="0027055B" w:rsidRPr="00CA00F4" w:rsidRDefault="0027055B" w:rsidP="0027055B">
            <w:pPr>
              <w:ind w:left="1440"/>
              <w:rPr>
                <w:rFonts w:ascii="Calibri" w:eastAsia="Symbol" w:hAnsi="Calibri"/>
                <w:sz w:val="20"/>
                <w:szCs w:val="20"/>
              </w:rPr>
            </w:pPr>
            <w:r w:rsidRPr="00CA00F4">
              <w:rPr>
                <w:rFonts w:ascii="Calibri" w:eastAsia="Symbol" w:hAnsi="Calibri" w:cs="Symbol"/>
                <w:bCs/>
                <w:sz w:val="20"/>
                <w:szCs w:val="20"/>
              </w:rPr>
              <w:t>Location of shred bins or shredders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F0D67" w14:textId="77777777" w:rsidR="0027055B" w:rsidRPr="00CA00F4" w:rsidRDefault="0027055B" w:rsidP="0027055B">
            <w:pPr>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2082E" w14:textId="77777777" w:rsidR="0027055B" w:rsidRPr="00CA00F4" w:rsidRDefault="0027055B" w:rsidP="0027055B">
            <w:pPr>
              <w:ind w:left="720"/>
              <w:rPr>
                <w:rFonts w:ascii="Calibri" w:hAnsi="Calibri"/>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8595" w14:textId="77777777" w:rsidR="0027055B" w:rsidRPr="00CA00F4" w:rsidRDefault="0027055B" w:rsidP="0027055B">
            <w:pPr>
              <w:rPr>
                <w:rFonts w:ascii="Calibri" w:hAnsi="Calibri"/>
                <w:sz w:val="20"/>
                <w:szCs w:val="20"/>
              </w:rPr>
            </w:pPr>
          </w:p>
        </w:tc>
      </w:tr>
      <w:tr w:rsidR="0027055B" w:rsidRPr="00CA00F4" w14:paraId="2331D0FE"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6B7223CF" w14:textId="77777777" w:rsidR="0027055B" w:rsidRPr="00CA00F4" w:rsidRDefault="0027055B" w:rsidP="0027055B">
            <w:pPr>
              <w:ind w:left="1440"/>
              <w:rPr>
                <w:rFonts w:ascii="Calibri" w:eastAsia="Symbol" w:hAnsi="Calibri" w:cs="Symbol"/>
                <w:sz w:val="20"/>
                <w:szCs w:val="20"/>
              </w:rPr>
            </w:pPr>
            <w:r w:rsidRPr="00CA00F4">
              <w:rPr>
                <w:rFonts w:ascii="Calibri" w:eastAsia="Symbol" w:hAnsi="Calibri" w:cs="Symbol"/>
                <w:sz w:val="20"/>
                <w:szCs w:val="20"/>
              </w:rPr>
              <w:t xml:space="preserve">Procedure for reporting errors – EXAMPLE:  the patient who calls in and says that they </w:t>
            </w:r>
          </w:p>
          <w:p w14:paraId="14D49B10" w14:textId="77777777" w:rsidR="0027055B" w:rsidRPr="00CA00F4" w:rsidRDefault="0027055B" w:rsidP="0027055B">
            <w:pPr>
              <w:ind w:left="1440"/>
              <w:rPr>
                <w:rFonts w:ascii="Calibri" w:hAnsi="Calibri"/>
                <w:b/>
                <w:bCs/>
                <w:sz w:val="20"/>
                <w:szCs w:val="20"/>
              </w:rPr>
            </w:pPr>
            <w:r w:rsidRPr="00CA00F4">
              <w:rPr>
                <w:rFonts w:ascii="Calibri" w:eastAsia="Symbol" w:hAnsi="Calibri" w:cs="Symbol"/>
                <w:sz w:val="20"/>
                <w:szCs w:val="20"/>
              </w:rPr>
              <w:t xml:space="preserve"> received someone else's documents intermixed with their own.</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3B4D66CA"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36D3325"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F4FCB2A"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7858374C"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492B65BB" w14:textId="77777777" w:rsidR="0027055B" w:rsidRPr="00CA00F4" w:rsidRDefault="0027055B" w:rsidP="0027055B">
            <w:pPr>
              <w:ind w:left="1440"/>
              <w:rPr>
                <w:rFonts w:ascii="Calibri" w:eastAsia="Symbol" w:hAnsi="Calibri" w:cs="Symbol"/>
                <w:sz w:val="20"/>
                <w:szCs w:val="20"/>
              </w:rPr>
            </w:pPr>
            <w:r w:rsidRPr="00CA00F4">
              <w:rPr>
                <w:rFonts w:ascii="Calibri" w:eastAsia="Symbol" w:hAnsi="Calibri"/>
                <w:sz w:val="20"/>
                <w:szCs w:val="20"/>
              </w:rPr>
              <w:t xml:space="preserve"> </w:t>
            </w:r>
            <w:r w:rsidRPr="00CA00F4">
              <w:rPr>
                <w:rFonts w:ascii="Calibri" w:eastAsia="Symbol" w:hAnsi="Calibri" w:cs="Symbol"/>
                <w:sz w:val="20"/>
                <w:szCs w:val="20"/>
              </w:rPr>
              <w:t xml:space="preserve">Computer Password and Username responsibilities </w:t>
            </w:r>
          </w:p>
          <w:p w14:paraId="20EA9F63" w14:textId="77777777" w:rsidR="0027055B" w:rsidRPr="00CA00F4" w:rsidRDefault="0027055B" w:rsidP="0027055B">
            <w:pPr>
              <w:ind w:left="1440"/>
              <w:rPr>
                <w:rFonts w:ascii="Calibri" w:eastAsia="Symbol" w:hAnsi="Calibri" w:cs="Symbol"/>
                <w:bCs/>
                <w:sz w:val="20"/>
                <w:szCs w:val="20"/>
              </w:rPr>
            </w:pPr>
            <w:r w:rsidRPr="00CA00F4">
              <w:rPr>
                <w:rFonts w:ascii="Calibri" w:eastAsia="Symbol" w:hAnsi="Calibri" w:cs="Symbol"/>
                <w:sz w:val="20"/>
                <w:szCs w:val="20"/>
              </w:rPr>
              <w:t>Importance of locking your computer when away from your desk.</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63F15462" w14:textId="77777777" w:rsidR="0027055B" w:rsidRPr="00CA00F4" w:rsidRDefault="0027055B" w:rsidP="0027055B">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C3F0F04" w14:textId="77777777" w:rsidR="0027055B" w:rsidRPr="00CA00F4" w:rsidRDefault="0027055B" w:rsidP="0027055B">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A2FD701" w14:textId="77777777" w:rsidR="0027055B" w:rsidRPr="00CA00F4" w:rsidRDefault="0027055B" w:rsidP="0027055B">
            <w:pPr>
              <w:rPr>
                <w:rFonts w:ascii="Calibri" w:hAnsi="Calibri"/>
                <w:sz w:val="20"/>
                <w:szCs w:val="20"/>
              </w:rPr>
            </w:pPr>
          </w:p>
        </w:tc>
      </w:tr>
      <w:tr w:rsidR="0027055B" w:rsidRPr="00CA00F4" w14:paraId="2B9E1028" w14:textId="77777777" w:rsidTr="00572C24">
        <w:trPr>
          <w:trHeight w:val="302"/>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6B4E5B10" w14:textId="77777777" w:rsidR="0027055B" w:rsidRPr="00CA00F4" w:rsidRDefault="0027055B" w:rsidP="0027055B">
            <w:pPr>
              <w:rPr>
                <w:rFonts w:ascii="Calibri" w:eastAsia="Symbol" w:hAnsi="Calibri" w:cs="Symbol"/>
                <w:sz w:val="20"/>
                <w:szCs w:val="20"/>
              </w:rPr>
            </w:pPr>
            <w:r w:rsidRPr="00CA00F4">
              <w:rPr>
                <w:rFonts w:ascii="Calibri" w:hAnsi="Calibri"/>
                <w:b/>
                <w:sz w:val="20"/>
                <w:szCs w:val="20"/>
              </w:rPr>
              <w:t xml:space="preserve">Computer access </w:t>
            </w:r>
          </w:p>
        </w:tc>
        <w:tc>
          <w:tcPr>
            <w:tcW w:w="2031" w:type="dxa"/>
            <w:tcBorders>
              <w:top w:val="nil"/>
              <w:left w:val="nil"/>
              <w:bottom w:val="single" w:sz="4" w:space="0" w:color="auto"/>
              <w:right w:val="single" w:sz="4" w:space="0" w:color="auto"/>
            </w:tcBorders>
            <w:shd w:val="clear" w:color="auto" w:fill="auto"/>
            <w:noWrap/>
            <w:vAlign w:val="center"/>
          </w:tcPr>
          <w:p w14:paraId="380869C7"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5CEBF9A"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57993549"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7D1CC32F"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69DE91D1" w14:textId="77777777" w:rsidR="0027055B" w:rsidRPr="00CA00F4" w:rsidRDefault="0027055B" w:rsidP="0027055B">
            <w:pPr>
              <w:ind w:left="1440"/>
              <w:rPr>
                <w:rFonts w:ascii="Calibri" w:hAnsi="Calibri"/>
                <w:sz w:val="20"/>
                <w:szCs w:val="20"/>
              </w:rPr>
            </w:pPr>
            <w:r w:rsidRPr="00CA00F4">
              <w:rPr>
                <w:rFonts w:ascii="Calibri" w:eastAsia="Symbol" w:hAnsi="Calibri" w:cs="Symbol"/>
                <w:sz w:val="20"/>
                <w:szCs w:val="20"/>
              </w:rPr>
              <w:t xml:space="preserve">Email/Internet use: review </w:t>
            </w:r>
            <w:r w:rsidRPr="009827FE">
              <w:rPr>
                <w:rFonts w:ascii="Calibri" w:eastAsia="Symbol" w:hAnsi="Calibri" w:cs="Symbol"/>
                <w:sz w:val="20"/>
                <w:szCs w:val="20"/>
              </w:rPr>
              <w:t xml:space="preserve">policies </w:t>
            </w:r>
            <w:r w:rsidRPr="009827FE">
              <w:rPr>
                <w:rFonts w:ascii="Calibri" w:eastAsia="Symbol" w:hAnsi="Calibri" w:cs="Symbol"/>
                <w:b/>
                <w:sz w:val="20"/>
                <w:szCs w:val="20"/>
              </w:rPr>
              <w:t>ISD HS-IS0147</w:t>
            </w:r>
            <w:r w:rsidRPr="009827FE">
              <w:rPr>
                <w:rFonts w:ascii="Calibri" w:eastAsia="Symbol" w:hAnsi="Calibri" w:cs="Symbol"/>
                <w:sz w:val="20"/>
                <w:szCs w:val="20"/>
              </w:rPr>
              <w:t xml:space="preserve"> Electronic Mail and Messaging and </w:t>
            </w:r>
            <w:r w:rsidRPr="009827FE">
              <w:rPr>
                <w:rFonts w:ascii="Calibri" w:eastAsia="Symbol" w:hAnsi="Calibri" w:cs="Symbol"/>
                <w:b/>
                <w:sz w:val="20"/>
                <w:szCs w:val="20"/>
              </w:rPr>
              <w:t>HS-IS0202</w:t>
            </w:r>
            <w:r w:rsidRPr="00CA00F4">
              <w:rPr>
                <w:rFonts w:ascii="Calibri" w:eastAsia="Symbol" w:hAnsi="Calibri" w:cs="Symbol"/>
                <w:sz w:val="20"/>
                <w:szCs w:val="20"/>
              </w:rPr>
              <w:t xml:space="preserve"> Acceptable Use of Information Technology Resources Social Media policy (Facebook/Twitter).</w:t>
            </w:r>
          </w:p>
        </w:tc>
        <w:tc>
          <w:tcPr>
            <w:tcW w:w="2031" w:type="dxa"/>
            <w:tcBorders>
              <w:top w:val="nil"/>
              <w:left w:val="nil"/>
              <w:bottom w:val="single" w:sz="4" w:space="0" w:color="auto"/>
              <w:right w:val="single" w:sz="4" w:space="0" w:color="auto"/>
            </w:tcBorders>
            <w:shd w:val="clear" w:color="auto" w:fill="auto"/>
            <w:noWrap/>
            <w:vAlign w:val="center"/>
          </w:tcPr>
          <w:p w14:paraId="1A8CDD1D"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90B6160"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4A3706D"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1800D82B"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5378EE1D" w14:textId="77777777" w:rsidR="0027055B" w:rsidRPr="00CA00F4" w:rsidRDefault="0027055B" w:rsidP="0027055B">
            <w:pPr>
              <w:ind w:left="1440"/>
              <w:rPr>
                <w:rFonts w:ascii="Calibri" w:hAnsi="Calibri"/>
                <w:b/>
                <w:sz w:val="20"/>
                <w:szCs w:val="20"/>
              </w:rPr>
            </w:pPr>
            <w:r w:rsidRPr="00CA00F4">
              <w:rPr>
                <w:rFonts w:ascii="Calibri" w:eastAsia="Symbol" w:hAnsi="Calibri" w:cs="Symbol"/>
                <w:sz w:val="20"/>
                <w:szCs w:val="20"/>
              </w:rPr>
              <w:t>Printer location(s)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3BB1B"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DDC37"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608EA"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36FCA44C" w14:textId="77777777" w:rsidTr="0027055B">
        <w:trPr>
          <w:trHeight w:val="395"/>
        </w:trPr>
        <w:tc>
          <w:tcPr>
            <w:tcW w:w="9433" w:type="dxa"/>
            <w:tcBorders>
              <w:top w:val="single" w:sz="4" w:space="0" w:color="auto"/>
              <w:left w:val="single" w:sz="4" w:space="0" w:color="auto"/>
              <w:bottom w:val="single" w:sz="4" w:space="0" w:color="auto"/>
              <w:right w:val="single" w:sz="4" w:space="0" w:color="auto"/>
            </w:tcBorders>
            <w:shd w:val="clear" w:color="auto" w:fill="auto"/>
            <w:vAlign w:val="center"/>
          </w:tcPr>
          <w:p w14:paraId="7371B752" w14:textId="355E6361" w:rsidR="0027055B" w:rsidRPr="00CA00F4" w:rsidRDefault="001A619A" w:rsidP="0027055B">
            <w:pPr>
              <w:ind w:left="1440"/>
              <w:rPr>
                <w:rFonts w:ascii="Calibri" w:hAnsi="Calibri"/>
                <w:sz w:val="20"/>
                <w:szCs w:val="20"/>
              </w:rPr>
            </w:pPr>
            <w:r>
              <w:rPr>
                <w:rFonts w:ascii="Calibri" w:eastAsia="Symbol" w:hAnsi="Calibri" w:cs="Symbol"/>
                <w:sz w:val="20"/>
                <w:szCs w:val="20"/>
              </w:rPr>
              <w:t>HR Direct</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6C92AC7D"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1F0203C" w14:textId="77777777" w:rsidR="0027055B" w:rsidRPr="00CA00F4" w:rsidRDefault="0027055B" w:rsidP="0027055B">
            <w:pPr>
              <w:rPr>
                <w:rFonts w:ascii="Calibri" w:hAnsi="Calibri"/>
                <w:sz w:val="20"/>
                <w:szCs w:val="20"/>
              </w:rPr>
            </w:pPr>
          </w:p>
          <w:p w14:paraId="04117C23" w14:textId="77777777" w:rsidR="0027055B" w:rsidRPr="00CA00F4" w:rsidRDefault="0027055B" w:rsidP="0027055B">
            <w:pPr>
              <w:rPr>
                <w:rFonts w:ascii="Calibri" w:hAnsi="Calibri"/>
                <w:sz w:val="20"/>
                <w:szCs w:val="20"/>
              </w:rPr>
            </w:pP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DD3F221"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1776D22A"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1537B5F4" w14:textId="77777777" w:rsidR="0027055B" w:rsidRPr="00CA00F4" w:rsidRDefault="0027055B" w:rsidP="0027055B">
            <w:pPr>
              <w:ind w:left="1440"/>
              <w:rPr>
                <w:rFonts w:ascii="Calibri" w:hAnsi="Calibri"/>
                <w:sz w:val="20"/>
                <w:szCs w:val="20"/>
              </w:rPr>
            </w:pPr>
            <w:r w:rsidRPr="00CA00F4">
              <w:rPr>
                <w:rFonts w:ascii="Calibri" w:eastAsia="Symbol" w:hAnsi="Calibri" w:cs="Symbol"/>
                <w:sz w:val="20"/>
                <w:szCs w:val="20"/>
              </w:rPr>
              <w:t>eProcurement (if applicable)</w:t>
            </w:r>
          </w:p>
        </w:tc>
        <w:tc>
          <w:tcPr>
            <w:tcW w:w="2031" w:type="dxa"/>
            <w:tcBorders>
              <w:top w:val="nil"/>
              <w:left w:val="nil"/>
              <w:bottom w:val="single" w:sz="4" w:space="0" w:color="auto"/>
              <w:right w:val="single" w:sz="4" w:space="0" w:color="auto"/>
            </w:tcBorders>
            <w:shd w:val="clear" w:color="auto" w:fill="auto"/>
            <w:noWrap/>
            <w:vAlign w:val="center"/>
          </w:tcPr>
          <w:p w14:paraId="154C09EA"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125194C"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748306F"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77D2BF59" w14:textId="77777777" w:rsidTr="0027055B">
        <w:trPr>
          <w:trHeight w:val="350"/>
        </w:trPr>
        <w:tc>
          <w:tcPr>
            <w:tcW w:w="9433" w:type="dxa"/>
            <w:tcBorders>
              <w:top w:val="nil"/>
              <w:left w:val="single" w:sz="4" w:space="0" w:color="auto"/>
              <w:bottom w:val="single" w:sz="4" w:space="0" w:color="auto"/>
              <w:right w:val="single" w:sz="4" w:space="0" w:color="auto"/>
            </w:tcBorders>
            <w:shd w:val="clear" w:color="auto" w:fill="auto"/>
            <w:vAlign w:val="center"/>
          </w:tcPr>
          <w:p w14:paraId="446965CE" w14:textId="77777777" w:rsidR="0027055B" w:rsidRPr="0027055B" w:rsidRDefault="0027055B" w:rsidP="0027055B">
            <w:pPr>
              <w:ind w:left="1440"/>
            </w:pPr>
            <w:r w:rsidRPr="009827FE">
              <w:rPr>
                <w:rFonts w:ascii="Calibri" w:eastAsia="Symbol" w:hAnsi="Calibri" w:cs="Symbol"/>
                <w:sz w:val="20"/>
                <w:szCs w:val="20"/>
              </w:rPr>
              <w:t>SHAREPOINT</w:t>
            </w:r>
            <w:r>
              <w:rPr>
                <w:rFonts w:ascii="Calibri" w:eastAsia="Symbol" w:hAnsi="Calibri" w:cs="Symbol"/>
                <w:sz w:val="20"/>
                <w:szCs w:val="20"/>
              </w:rPr>
              <w:t>, Microsoft Teams, Yammer</w:t>
            </w:r>
            <w:r w:rsidRPr="009827FE">
              <w:rPr>
                <w:rFonts w:ascii="Calibri" w:eastAsia="Symbol" w:hAnsi="Calibri" w:cs="Symbol"/>
                <w:sz w:val="20"/>
                <w:szCs w:val="20"/>
              </w:rPr>
              <w:t xml:space="preserve">  </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73CB"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DF20F"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C15F2"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r w:rsidR="0027055B" w:rsidRPr="00CA00F4" w14:paraId="6FCB6B3A" w14:textId="77777777" w:rsidTr="00572C24">
        <w:trPr>
          <w:trHeight w:val="302"/>
        </w:trPr>
        <w:tc>
          <w:tcPr>
            <w:tcW w:w="9433" w:type="dxa"/>
            <w:tcBorders>
              <w:top w:val="nil"/>
              <w:left w:val="single" w:sz="4" w:space="0" w:color="auto"/>
              <w:bottom w:val="single" w:sz="4" w:space="0" w:color="auto"/>
              <w:right w:val="single" w:sz="4" w:space="0" w:color="auto"/>
            </w:tcBorders>
            <w:shd w:val="clear" w:color="auto" w:fill="auto"/>
            <w:vAlign w:val="center"/>
          </w:tcPr>
          <w:p w14:paraId="6B03C2C0" w14:textId="77777777" w:rsidR="0027055B" w:rsidRPr="00CA00F4" w:rsidRDefault="0027055B" w:rsidP="0027055B">
            <w:pPr>
              <w:ind w:left="1440"/>
            </w:pPr>
            <w:r w:rsidRPr="00CA00F4">
              <w:rPr>
                <w:rFonts w:ascii="Calibri" w:hAnsi="Calibri"/>
                <w:sz w:val="20"/>
                <w:szCs w:val="20"/>
              </w:rPr>
              <w:t>EPIC and</w:t>
            </w:r>
            <w:r w:rsidRPr="005F6AFD">
              <w:rPr>
                <w:rFonts w:ascii="Calibri" w:hAnsi="Calibri"/>
                <w:color w:val="FF0000"/>
                <w:sz w:val="20"/>
                <w:szCs w:val="20"/>
              </w:rPr>
              <w:t xml:space="preserve"> </w:t>
            </w:r>
            <w:r w:rsidRPr="009827FE">
              <w:rPr>
                <w:rFonts w:ascii="Calibri" w:hAnsi="Calibri"/>
                <w:sz w:val="20"/>
                <w:szCs w:val="20"/>
              </w:rPr>
              <w:t>EPIC CARE</w:t>
            </w:r>
          </w:p>
        </w:tc>
        <w:tc>
          <w:tcPr>
            <w:tcW w:w="2031" w:type="dxa"/>
            <w:tcBorders>
              <w:top w:val="nil"/>
              <w:left w:val="nil"/>
              <w:bottom w:val="single" w:sz="4" w:space="0" w:color="auto"/>
              <w:right w:val="single" w:sz="4" w:space="0" w:color="auto"/>
            </w:tcBorders>
            <w:shd w:val="clear" w:color="auto" w:fill="auto"/>
            <w:noWrap/>
            <w:vAlign w:val="center"/>
          </w:tcPr>
          <w:p w14:paraId="0A531EB0"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31CCFECF" w14:textId="77777777" w:rsidR="0027055B" w:rsidRPr="00CA00F4" w:rsidRDefault="0027055B" w:rsidP="0027055B">
            <w:pPr>
              <w:rPr>
                <w:rFonts w:ascii="Calibri" w:hAnsi="Calibri"/>
                <w:sz w:val="20"/>
                <w:szCs w:val="20"/>
              </w:rPr>
            </w:pPr>
            <w:r w:rsidRPr="00CA00F4">
              <w:rPr>
                <w:rFonts w:ascii="Calibri" w:hAnsi="Calibri"/>
                <w:sz w:val="20"/>
                <w:szCs w:val="20"/>
              </w:rPr>
              <w:t> </w:t>
            </w:r>
          </w:p>
        </w:tc>
        <w:tc>
          <w:tcPr>
            <w:tcW w:w="1820" w:type="dxa"/>
            <w:tcBorders>
              <w:top w:val="nil"/>
              <w:left w:val="nil"/>
              <w:bottom w:val="single" w:sz="4" w:space="0" w:color="auto"/>
              <w:right w:val="single" w:sz="4" w:space="0" w:color="auto"/>
            </w:tcBorders>
            <w:shd w:val="clear" w:color="auto" w:fill="auto"/>
            <w:noWrap/>
            <w:vAlign w:val="center"/>
          </w:tcPr>
          <w:p w14:paraId="20581FDF" w14:textId="77777777" w:rsidR="0027055B" w:rsidRPr="00CA00F4" w:rsidRDefault="0027055B" w:rsidP="0027055B">
            <w:pPr>
              <w:rPr>
                <w:rFonts w:ascii="Calibri" w:hAnsi="Calibri"/>
                <w:sz w:val="20"/>
                <w:szCs w:val="20"/>
              </w:rPr>
            </w:pPr>
            <w:r w:rsidRPr="00CA00F4">
              <w:rPr>
                <w:rFonts w:ascii="Calibri" w:hAnsi="Calibri"/>
                <w:sz w:val="20"/>
                <w:szCs w:val="20"/>
              </w:rPr>
              <w:t> </w:t>
            </w:r>
          </w:p>
        </w:tc>
      </w:tr>
    </w:tbl>
    <w:p w14:paraId="69DD7944" w14:textId="77777777" w:rsidR="00572C24" w:rsidRDefault="00572C24"/>
    <w:sectPr w:rsidR="00572C24" w:rsidSect="008241B5">
      <w:footerReference w:type="default" r:id="rId10"/>
      <w:pgSz w:w="15840" w:h="12240" w:orient="landscape"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A8A1" w14:textId="77777777" w:rsidR="008241B5" w:rsidRDefault="008241B5" w:rsidP="00572C24">
      <w:r>
        <w:separator/>
      </w:r>
    </w:p>
  </w:endnote>
  <w:endnote w:type="continuationSeparator" w:id="0">
    <w:p w14:paraId="74A3AE07" w14:textId="77777777" w:rsidR="008241B5" w:rsidRDefault="008241B5" w:rsidP="0057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DFB7" w14:textId="77777777" w:rsidR="00000000" w:rsidRDefault="007749C7">
    <w:pPr>
      <w:pStyle w:val="Footer"/>
      <w:jc w:val="right"/>
    </w:pP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A343" w14:textId="77777777" w:rsidR="008241B5" w:rsidRDefault="008241B5" w:rsidP="00572C24">
      <w:r>
        <w:separator/>
      </w:r>
    </w:p>
  </w:footnote>
  <w:footnote w:type="continuationSeparator" w:id="0">
    <w:p w14:paraId="571D5D3D" w14:textId="77777777" w:rsidR="008241B5" w:rsidRDefault="008241B5" w:rsidP="00572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F01"/>
    <w:multiLevelType w:val="hybridMultilevel"/>
    <w:tmpl w:val="0CC2EA78"/>
    <w:lvl w:ilvl="0" w:tplc="04090001">
      <w:start w:val="1"/>
      <w:numFmt w:val="bullet"/>
      <w:lvlText w:val=""/>
      <w:lvlJc w:val="left"/>
      <w:pPr>
        <w:tabs>
          <w:tab w:val="num" w:pos="1440"/>
        </w:tabs>
        <w:ind w:left="1440" w:hanging="360"/>
      </w:pPr>
      <w:rPr>
        <w:rFonts w:ascii="Symbol" w:hAnsi="Symbol" w:hint="default"/>
      </w:rPr>
    </w:lvl>
    <w:lvl w:ilvl="1" w:tplc="0F4EA594">
      <w:start w:val="1"/>
      <w:numFmt w:val="decimal"/>
      <w:lvlText w:val="%2."/>
      <w:lvlJc w:val="left"/>
      <w:pPr>
        <w:tabs>
          <w:tab w:val="num" w:pos="2520"/>
        </w:tabs>
        <w:ind w:left="2520" w:hanging="72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4D8342D"/>
    <w:multiLevelType w:val="hybridMultilevel"/>
    <w:tmpl w:val="D1C63394"/>
    <w:lvl w:ilvl="0" w:tplc="0409000F">
      <w:start w:val="1"/>
      <w:numFmt w:val="decimal"/>
      <w:lvlText w:val="%1."/>
      <w:lvlJc w:val="left"/>
      <w:pPr>
        <w:ind w:left="2520" w:hanging="360"/>
      </w:pPr>
      <w:rPr>
        <w:rFonts w:cs="Times New Roman"/>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 w15:restartNumberingAfterBreak="0">
    <w:nsid w:val="5DDB5690"/>
    <w:multiLevelType w:val="hybridMultilevel"/>
    <w:tmpl w:val="351E0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7C5885"/>
    <w:multiLevelType w:val="hybridMultilevel"/>
    <w:tmpl w:val="3D0EC61A"/>
    <w:lvl w:ilvl="0" w:tplc="0F4EA5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224D8C"/>
    <w:multiLevelType w:val="hybridMultilevel"/>
    <w:tmpl w:val="8D321C1C"/>
    <w:lvl w:ilvl="0" w:tplc="B70CB8A4">
      <w:start w:val="8"/>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9793347">
    <w:abstractNumId w:val="0"/>
  </w:num>
  <w:num w:numId="2" w16cid:durableId="1614826978">
    <w:abstractNumId w:val="3"/>
  </w:num>
  <w:num w:numId="3" w16cid:durableId="2036299040">
    <w:abstractNumId w:val="4"/>
  </w:num>
  <w:num w:numId="4" w16cid:durableId="1078090670">
    <w:abstractNumId w:val="2"/>
  </w:num>
  <w:num w:numId="5" w16cid:durableId="16305524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4"/>
    <w:rsid w:val="001A619A"/>
    <w:rsid w:val="00201FC4"/>
    <w:rsid w:val="0027055B"/>
    <w:rsid w:val="00572C24"/>
    <w:rsid w:val="007749C7"/>
    <w:rsid w:val="00802339"/>
    <w:rsid w:val="008241B5"/>
    <w:rsid w:val="00A167A5"/>
    <w:rsid w:val="00AA5617"/>
    <w:rsid w:val="00CA5DC3"/>
    <w:rsid w:val="00CB3B7E"/>
    <w:rsid w:val="00D619E4"/>
    <w:rsid w:val="00E62B1E"/>
    <w:rsid w:val="00EE5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2EEB"/>
  <w15:chartTrackingRefBased/>
  <w15:docId w15:val="{15A2D7D8-2025-47EC-B4DD-3B30097F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2C24"/>
    <w:pPr>
      <w:keepNext/>
      <w:jc w:val="center"/>
      <w:outlineLvl w:val="0"/>
    </w:pPr>
    <w:rPr>
      <w:b/>
      <w:bCs/>
      <w:sz w:val="32"/>
    </w:rPr>
  </w:style>
  <w:style w:type="paragraph" w:styleId="Heading2">
    <w:name w:val="heading 2"/>
    <w:basedOn w:val="Normal"/>
    <w:next w:val="Normal"/>
    <w:link w:val="Heading2Char"/>
    <w:qFormat/>
    <w:rsid w:val="00572C24"/>
    <w:pPr>
      <w:keepNext/>
      <w:jc w:val="center"/>
      <w:outlineLvl w:val="1"/>
    </w:pPr>
    <w:rPr>
      <w:b/>
      <w:bCs/>
      <w:i/>
      <w:iCs/>
      <w:sz w:val="32"/>
    </w:rPr>
  </w:style>
  <w:style w:type="paragraph" w:styleId="Heading3">
    <w:name w:val="heading 3"/>
    <w:basedOn w:val="Normal"/>
    <w:next w:val="Normal"/>
    <w:link w:val="Heading3Char"/>
    <w:qFormat/>
    <w:rsid w:val="00572C24"/>
    <w:pPr>
      <w:keepNext/>
      <w:jc w:val="center"/>
      <w:outlineLvl w:val="2"/>
    </w:pPr>
    <w:rPr>
      <w:b/>
      <w:bCs/>
      <w:sz w:val="22"/>
    </w:rPr>
  </w:style>
  <w:style w:type="paragraph" w:styleId="Heading4">
    <w:name w:val="heading 4"/>
    <w:basedOn w:val="Normal"/>
    <w:next w:val="Normal"/>
    <w:link w:val="Heading4Char"/>
    <w:qFormat/>
    <w:rsid w:val="00572C24"/>
    <w:pPr>
      <w:keepNext/>
      <w:outlineLvl w:val="3"/>
    </w:pPr>
    <w:rPr>
      <w:b/>
      <w:bCs/>
      <w:sz w:val="22"/>
    </w:rPr>
  </w:style>
  <w:style w:type="paragraph" w:styleId="Heading5">
    <w:name w:val="heading 5"/>
    <w:basedOn w:val="Normal"/>
    <w:next w:val="Normal"/>
    <w:link w:val="Heading5Char"/>
    <w:qFormat/>
    <w:rsid w:val="00572C24"/>
    <w:pPr>
      <w:keepNext/>
      <w:ind w:left="720" w:firstLine="720"/>
      <w:jc w:val="center"/>
      <w:outlineLvl w:val="4"/>
    </w:pPr>
    <w:rPr>
      <w:i/>
      <w:iCs/>
    </w:rPr>
  </w:style>
  <w:style w:type="paragraph" w:styleId="Heading6">
    <w:name w:val="heading 6"/>
    <w:basedOn w:val="Normal"/>
    <w:next w:val="Normal"/>
    <w:link w:val="Heading6Char"/>
    <w:qFormat/>
    <w:rsid w:val="00572C24"/>
    <w:pPr>
      <w:keepNext/>
      <w:jc w:val="cente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C24"/>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572C24"/>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rsid w:val="00572C24"/>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572C24"/>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572C24"/>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rsid w:val="00572C24"/>
    <w:rPr>
      <w:rFonts w:ascii="Times New Roman" w:eastAsia="Times New Roman" w:hAnsi="Times New Roman" w:cs="Times New Roman"/>
      <w:i/>
      <w:iCs/>
      <w:sz w:val="24"/>
      <w:szCs w:val="24"/>
    </w:rPr>
  </w:style>
  <w:style w:type="paragraph" w:styleId="Header">
    <w:name w:val="header"/>
    <w:basedOn w:val="Normal"/>
    <w:link w:val="HeaderChar"/>
    <w:uiPriority w:val="99"/>
    <w:rsid w:val="00572C2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72C24"/>
    <w:rPr>
      <w:rFonts w:ascii="Times New Roman" w:eastAsia="Times New Roman" w:hAnsi="Times New Roman" w:cs="Times New Roman"/>
      <w:sz w:val="24"/>
      <w:szCs w:val="24"/>
      <w:lang w:val="x-none" w:eastAsia="x-none"/>
    </w:rPr>
  </w:style>
  <w:style w:type="paragraph" w:styleId="Footer">
    <w:name w:val="footer"/>
    <w:basedOn w:val="Normal"/>
    <w:link w:val="FooterChar"/>
    <w:semiHidden/>
    <w:rsid w:val="00572C24"/>
    <w:pPr>
      <w:tabs>
        <w:tab w:val="center" w:pos="4320"/>
        <w:tab w:val="right" w:pos="8640"/>
      </w:tabs>
    </w:pPr>
  </w:style>
  <w:style w:type="character" w:customStyle="1" w:styleId="FooterChar">
    <w:name w:val="Footer Char"/>
    <w:basedOn w:val="DefaultParagraphFont"/>
    <w:link w:val="Footer"/>
    <w:semiHidden/>
    <w:rsid w:val="00572C24"/>
    <w:rPr>
      <w:rFonts w:ascii="Times New Roman" w:eastAsia="Times New Roman" w:hAnsi="Times New Roman" w:cs="Times New Roman"/>
      <w:sz w:val="24"/>
      <w:szCs w:val="24"/>
    </w:rPr>
  </w:style>
  <w:style w:type="character" w:styleId="PageNumber">
    <w:name w:val="page number"/>
    <w:basedOn w:val="DefaultParagraphFont"/>
    <w:semiHidden/>
    <w:rsid w:val="00572C24"/>
  </w:style>
  <w:style w:type="character" w:styleId="Hyperlink">
    <w:name w:val="Hyperlink"/>
    <w:semiHidden/>
    <w:rsid w:val="00572C24"/>
    <w:rPr>
      <w:color w:val="0000FF"/>
      <w:u w:val="single"/>
    </w:rPr>
  </w:style>
  <w:style w:type="paragraph" w:styleId="ListParagraph">
    <w:name w:val="List Paragraph"/>
    <w:basedOn w:val="Normal"/>
    <w:uiPriority w:val="34"/>
    <w:qFormat/>
    <w:rsid w:val="00572C24"/>
    <w:pPr>
      <w:ind w:left="720"/>
    </w:pPr>
    <w:rPr>
      <w:rFonts w:ascii="Calibri" w:hAnsi="Calibri"/>
      <w:sz w:val="22"/>
      <w:szCs w:val="22"/>
    </w:rPr>
  </w:style>
  <w:style w:type="character" w:styleId="FollowedHyperlink">
    <w:name w:val="FollowedHyperlink"/>
    <w:uiPriority w:val="99"/>
    <w:semiHidden/>
    <w:unhideWhenUsed/>
    <w:rsid w:val="00572C24"/>
    <w:rPr>
      <w:color w:val="800080"/>
      <w:u w:val="single"/>
    </w:rPr>
  </w:style>
  <w:style w:type="paragraph" w:styleId="BalloonText">
    <w:name w:val="Balloon Text"/>
    <w:basedOn w:val="Normal"/>
    <w:link w:val="BalloonTextChar"/>
    <w:uiPriority w:val="99"/>
    <w:semiHidden/>
    <w:unhideWhenUsed/>
    <w:rsid w:val="00572C24"/>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72C24"/>
    <w:rPr>
      <w:rFonts w:ascii="Tahoma" w:eastAsia="Times New Roman" w:hAnsi="Tahoma" w:cs="Times New Roman"/>
      <w:sz w:val="16"/>
      <w:szCs w:val="16"/>
      <w:lang w:val="x-none" w:eastAsia="x-none"/>
    </w:rPr>
  </w:style>
  <w:style w:type="table" w:styleId="TableGrid">
    <w:name w:val="Table Grid"/>
    <w:basedOn w:val="TableNormal"/>
    <w:uiPriority w:val="59"/>
    <w:rsid w:val="0057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5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9FB96085814C93CFB041309FF12B" ma:contentTypeVersion="5" ma:contentTypeDescription="Create a new document." ma:contentTypeScope="" ma:versionID="8d56711fd89e95e87378ddded2ffa08f">
  <xsd:schema xmlns:xsd="http://www.w3.org/2001/XMLSchema" xmlns:xs="http://www.w3.org/2001/XMLSchema" xmlns:p="http://schemas.microsoft.com/office/2006/metadata/properties" xmlns:ns2="a575995c-99cf-47ad-8d89-97d02a65f5e7" xmlns:ns3="c9d5868d-180b-4ed5-81e5-d8d471ded39b" targetNamespace="http://schemas.microsoft.com/office/2006/metadata/properties" ma:root="true" ma:fieldsID="8a850e206055d25f349e24f906e2f1f5" ns2:_="" ns3:_="">
    <xsd:import namespace="a575995c-99cf-47ad-8d89-97d02a65f5e7"/>
    <xsd:import namespace="c9d5868d-180b-4ed5-81e5-d8d471ded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5995c-99cf-47ad-8d89-97d02a65f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5868d-180b-4ed5-81e5-d8d471ded3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9d5868d-180b-4ed5-81e5-d8d471ded39b">
      <UserInfo>
        <DisplayName>Baker, Corie A</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5F23A-B0DD-4318-BAF6-D5E4FB1F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5995c-99cf-47ad-8d89-97d02a65f5e7"/>
    <ds:schemaRef ds:uri="c9d5868d-180b-4ed5-81e5-d8d471ded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0A8C9-A583-49F1-939A-FAE00E45389E}">
  <ds:schemaRefs>
    <ds:schemaRef ds:uri="http://schemas.microsoft.com/office/2006/metadata/properties"/>
    <ds:schemaRef ds:uri="http://schemas.microsoft.com/office/infopath/2007/PartnerControls"/>
    <ds:schemaRef ds:uri="c9d5868d-180b-4ed5-81e5-d8d471ded39b"/>
  </ds:schemaRefs>
</ds:datastoreItem>
</file>

<file path=customXml/itemProps3.xml><?xml version="1.0" encoding="utf-8"?>
<ds:datastoreItem xmlns:ds="http://schemas.openxmlformats.org/officeDocument/2006/customXml" ds:itemID="{BB874A2B-BDA8-433B-B92E-C08AB4263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Nancy</dc:creator>
  <cp:keywords/>
  <dc:description/>
  <cp:lastModifiedBy>Jones, Nan</cp:lastModifiedBy>
  <cp:revision>10</cp:revision>
  <dcterms:created xsi:type="dcterms:W3CDTF">2023-01-10T15:51:00Z</dcterms:created>
  <dcterms:modified xsi:type="dcterms:W3CDTF">2024-04-15T16:27:00Z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0x0101001E729FB96085814C93CFB041309FF12B</vt:lpwstr>
  </property>
  <property fmtid="{D5CDD505-2E9C-101B-9397-08002B2CF9AE}" pid="3" name="MSIP_Label_5e4b1be8-281e-475d-98b0-21c3457e5a46_Enabled">
    <vt:lpwstr>true</vt:lpwstr>
  </property>
  <property fmtid="{D5CDD505-2E9C-101B-9397-08002B2CF9AE}" pid="4" name="MSIP_Label_5e4b1be8-281e-475d-98b0-21c3457e5a46_SetDate">
    <vt:lpwstr>2023-01-10T15:51:53Z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9c0fa52f-8188-4eaf-b4a5-f4303f3dc08a</vt:lpwstr>
  </property>
  <property fmtid="{D5CDD505-2E9C-101B-9397-08002B2CF9AE}" pid="9" name="MSIP_Label_5e4b1be8-281e-475d-98b0-21c3457e5a46_ContentBits">
    <vt:lpwstr>0</vt:lpwstr>
  </property>
</Properties>
</file>